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2169" w:val="left" w:leader="none"/>
          <w:tab w:pos="4093" w:val="left" w:leader="none"/>
          <w:tab w:pos="5766" w:val="left" w:leader="none"/>
          <w:tab w:pos="8061" w:val="left" w:leader="none"/>
        </w:tabs>
        <w:spacing w:line="240" w:lineRule="auto"/>
        <w:ind w:left="47" w:right="0" w:firstLine="0"/>
        <w:jc w:val="left"/>
        <w:rPr>
          <w:rFonts w:ascii="Times New Roman"/>
          <w:sz w:val="20"/>
        </w:rPr>
      </w:pPr>
      <w:r>
        <w:rPr>
          <w:rFonts w:ascii="Times New Roman"/>
          <w:position w:val="4"/>
          <w:sz w:val="20"/>
        </w:rPr>
        <w:drawing>
          <wp:inline distT="0" distB="0" distL="0" distR="0">
            <wp:extent cx="895349" cy="8953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95349" cy="895350"/>
                    </a:xfrm>
                    <a:prstGeom prst="rect">
                      <a:avLst/>
                    </a:prstGeom>
                  </pic:spPr>
                </pic:pic>
              </a:graphicData>
            </a:graphic>
          </wp:inline>
        </w:drawing>
      </w:r>
      <w:r>
        <w:rPr>
          <w:rFonts w:ascii="Times New Roman"/>
          <w:position w:val="4"/>
          <w:sz w:val="20"/>
        </w:rPr>
      </w:r>
      <w:r>
        <w:rPr>
          <w:rFonts w:ascii="Times New Roman"/>
          <w:position w:val="4"/>
          <w:sz w:val="20"/>
        </w:rPr>
        <w:tab/>
      </w:r>
      <w:r>
        <w:rPr>
          <w:rFonts w:ascii="Times New Roman"/>
          <w:position w:val="3"/>
          <w:sz w:val="20"/>
        </w:rPr>
        <w:drawing>
          <wp:inline distT="0" distB="0" distL="0" distR="0">
            <wp:extent cx="775712" cy="87153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75712" cy="871537"/>
                    </a:xfrm>
                    <a:prstGeom prst="rect">
                      <a:avLst/>
                    </a:prstGeom>
                  </pic:spPr>
                </pic:pic>
              </a:graphicData>
            </a:graphic>
          </wp:inline>
        </w:drawing>
      </w:r>
      <w:r>
        <w:rPr>
          <w:rFonts w:ascii="Times New Roman"/>
          <w:position w:val="3"/>
          <w:sz w:val="20"/>
        </w:rPr>
      </w:r>
      <w:r>
        <w:rPr>
          <w:rFonts w:ascii="Times New Roman"/>
          <w:position w:val="3"/>
          <w:sz w:val="20"/>
        </w:rPr>
        <w:tab/>
      </w:r>
      <w:r>
        <w:rPr>
          <w:rFonts w:ascii="Times New Roman"/>
          <w:sz w:val="20"/>
        </w:rPr>
        <w:drawing>
          <wp:inline distT="0" distB="0" distL="0" distR="0">
            <wp:extent cx="688243" cy="91278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688243" cy="912780"/>
                    </a:xfrm>
                    <a:prstGeom prst="rect">
                      <a:avLst/>
                    </a:prstGeom>
                  </pic:spPr>
                </pic:pic>
              </a:graphicData>
            </a:graphic>
          </wp:inline>
        </w:drawing>
      </w:r>
      <w:r>
        <w:rPr>
          <w:rFonts w:ascii="Times New Roman"/>
          <w:sz w:val="20"/>
        </w:rPr>
      </w:r>
      <w:r>
        <w:rPr>
          <w:rFonts w:ascii="Times New Roman"/>
          <w:sz w:val="20"/>
        </w:rPr>
        <w:tab/>
      </w:r>
      <w:r>
        <w:rPr>
          <w:rFonts w:ascii="Times New Roman"/>
          <w:position w:val="10"/>
          <w:sz w:val="20"/>
        </w:rPr>
        <w:drawing>
          <wp:inline distT="0" distB="0" distL="0" distR="0">
            <wp:extent cx="1082044" cy="718184"/>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082044" cy="718184"/>
                    </a:xfrm>
                    <a:prstGeom prst="rect">
                      <a:avLst/>
                    </a:prstGeom>
                  </pic:spPr>
                </pic:pic>
              </a:graphicData>
            </a:graphic>
          </wp:inline>
        </w:drawing>
      </w:r>
      <w:r>
        <w:rPr>
          <w:rFonts w:ascii="Times New Roman"/>
          <w:position w:val="10"/>
          <w:sz w:val="20"/>
        </w:rPr>
      </w:r>
      <w:r>
        <w:rPr>
          <w:rFonts w:ascii="Times New Roman"/>
          <w:position w:val="10"/>
          <w:sz w:val="20"/>
        </w:rPr>
        <w:tab/>
      </w:r>
      <w:r>
        <w:rPr>
          <w:rFonts w:ascii="Times New Roman"/>
          <w:sz w:val="20"/>
        </w:rPr>
        <w:drawing>
          <wp:inline distT="0" distB="0" distL="0" distR="0">
            <wp:extent cx="899958" cy="893826"/>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899958" cy="893826"/>
                    </a:xfrm>
                    <a:prstGeom prst="rect">
                      <a:avLst/>
                    </a:prstGeom>
                  </pic:spPr>
                </pic:pic>
              </a:graphicData>
            </a:graphic>
          </wp:inline>
        </w:drawing>
      </w:r>
      <w:r>
        <w:rPr>
          <w:rFonts w:ascii="Times New Roman"/>
          <w:sz w:val="20"/>
        </w:rPr>
      </w:r>
    </w:p>
    <w:p>
      <w:pPr>
        <w:pStyle w:val="Title"/>
      </w:pPr>
      <w:r>
        <w:rPr/>
        <w:t>ACCORDO</w:t>
      </w:r>
      <w:r>
        <w:rPr>
          <w:spacing w:val="-6"/>
        </w:rPr>
        <w:t> </w:t>
      </w:r>
      <w:r>
        <w:rPr/>
        <w:t>PVR</w:t>
      </w:r>
      <w:r>
        <w:rPr>
          <w:spacing w:val="-7"/>
        </w:rPr>
        <w:t> </w:t>
      </w:r>
      <w:r>
        <w:rPr>
          <w:spacing w:val="-4"/>
        </w:rPr>
        <w:t>2025</w:t>
      </w:r>
    </w:p>
    <w:p>
      <w:pPr>
        <w:pStyle w:val="BodyText"/>
        <w:spacing w:line="230" w:lineRule="auto" w:before="105"/>
        <w:ind w:right="137"/>
        <w:jc w:val="both"/>
      </w:pPr>
      <w:r>
        <w:rPr/>
        <w:t>È stato raggiunto ieri l’accordo relativo al PVR 2025, la cui erogazione è prevista per maggio 2026. Il bonus pool stanziato, in crescita rispetto allo scorso anno, ammonta a </w:t>
      </w:r>
      <w:r>
        <w:rPr>
          <w:b/>
        </w:rPr>
        <w:t>170 milioni di euro</w:t>
      </w:r>
      <w:r>
        <w:rPr/>
        <w:t>, suddivisi in 105 milioni di euro per il premio base, 40 milioni di euro per la quota A</w:t>
      </w:r>
      <w:r>
        <w:rPr>
          <w:spacing w:val="-3"/>
        </w:rPr>
        <w:t> </w:t>
      </w:r>
      <w:r>
        <w:rPr/>
        <w:t>e 25 milioni di euro per la quota B.</w:t>
      </w:r>
    </w:p>
    <w:p>
      <w:pPr>
        <w:spacing w:line="230" w:lineRule="auto" w:before="96"/>
        <w:ind w:left="2" w:right="137" w:firstLine="0"/>
        <w:jc w:val="both"/>
        <w:rPr>
          <w:sz w:val="22"/>
        </w:rPr>
      </w:pPr>
      <w:r>
        <w:rPr>
          <w:b/>
          <w:sz w:val="22"/>
        </w:rPr>
        <w:t>PREMIO</w:t>
      </w:r>
      <w:r>
        <w:rPr>
          <w:b/>
          <w:spacing w:val="-7"/>
          <w:sz w:val="22"/>
        </w:rPr>
        <w:t> </w:t>
      </w:r>
      <w:r>
        <w:rPr>
          <w:b/>
          <w:sz w:val="22"/>
        </w:rPr>
        <w:t>BASE</w:t>
      </w:r>
      <w:r>
        <w:rPr>
          <w:sz w:val="22"/>
        </w:rPr>
        <w:t>.</w:t>
      </w:r>
      <w:r>
        <w:rPr>
          <w:spacing w:val="-9"/>
          <w:sz w:val="22"/>
        </w:rPr>
        <w:t> </w:t>
      </w:r>
      <w:r>
        <w:rPr>
          <w:sz w:val="22"/>
        </w:rPr>
        <w:t>Il</w:t>
      </w:r>
      <w:r>
        <w:rPr>
          <w:spacing w:val="-9"/>
          <w:sz w:val="22"/>
        </w:rPr>
        <w:t> </w:t>
      </w:r>
      <w:r>
        <w:rPr>
          <w:sz w:val="22"/>
        </w:rPr>
        <w:t>Premio</w:t>
      </w:r>
      <w:r>
        <w:rPr>
          <w:spacing w:val="-9"/>
          <w:sz w:val="22"/>
        </w:rPr>
        <w:t> </w:t>
      </w:r>
      <w:r>
        <w:rPr>
          <w:sz w:val="22"/>
        </w:rPr>
        <w:t>base</w:t>
      </w:r>
      <w:r>
        <w:rPr>
          <w:spacing w:val="-8"/>
          <w:sz w:val="22"/>
        </w:rPr>
        <w:t> </w:t>
      </w:r>
      <w:r>
        <w:rPr>
          <w:sz w:val="22"/>
        </w:rPr>
        <w:t>è</w:t>
      </w:r>
      <w:r>
        <w:rPr>
          <w:spacing w:val="-8"/>
          <w:sz w:val="22"/>
        </w:rPr>
        <w:t> </w:t>
      </w:r>
      <w:r>
        <w:rPr>
          <w:sz w:val="22"/>
        </w:rPr>
        <w:t>interamente</w:t>
      </w:r>
      <w:r>
        <w:rPr>
          <w:spacing w:val="-8"/>
          <w:sz w:val="22"/>
        </w:rPr>
        <w:t> </w:t>
      </w:r>
      <w:r>
        <w:rPr>
          <w:sz w:val="22"/>
        </w:rPr>
        <w:t>concordato</w:t>
      </w:r>
      <w:r>
        <w:rPr>
          <w:spacing w:val="-4"/>
          <w:sz w:val="22"/>
        </w:rPr>
        <w:t> </w:t>
      </w:r>
      <w:r>
        <w:rPr>
          <w:sz w:val="22"/>
        </w:rPr>
        <w:t>fra</w:t>
      </w:r>
      <w:r>
        <w:rPr>
          <w:spacing w:val="-9"/>
          <w:sz w:val="22"/>
        </w:rPr>
        <w:t> </w:t>
      </w:r>
      <w:r>
        <w:rPr>
          <w:sz w:val="22"/>
        </w:rPr>
        <w:t>azienda</w:t>
      </w:r>
      <w:r>
        <w:rPr>
          <w:spacing w:val="-9"/>
          <w:sz w:val="22"/>
        </w:rPr>
        <w:t> </w:t>
      </w:r>
      <w:r>
        <w:rPr>
          <w:sz w:val="22"/>
        </w:rPr>
        <w:t>e</w:t>
      </w:r>
      <w:r>
        <w:rPr>
          <w:spacing w:val="-8"/>
          <w:sz w:val="22"/>
        </w:rPr>
        <w:t> </w:t>
      </w:r>
      <w:r>
        <w:rPr>
          <w:sz w:val="22"/>
        </w:rPr>
        <w:t>Organizzazioni</w:t>
      </w:r>
      <w:r>
        <w:rPr>
          <w:spacing w:val="-9"/>
          <w:sz w:val="22"/>
        </w:rPr>
        <w:t> </w:t>
      </w:r>
      <w:r>
        <w:rPr>
          <w:sz w:val="22"/>
        </w:rPr>
        <w:t>sindacali.</w:t>
      </w:r>
      <w:r>
        <w:rPr>
          <w:spacing w:val="-5"/>
          <w:sz w:val="22"/>
        </w:rPr>
        <w:t> </w:t>
      </w:r>
      <w:r>
        <w:rPr>
          <w:sz w:val="22"/>
        </w:rPr>
        <w:t>Siamo</w:t>
      </w:r>
      <w:r>
        <w:rPr>
          <w:spacing w:val="-4"/>
          <w:sz w:val="22"/>
        </w:rPr>
        <w:t> </w:t>
      </w:r>
      <w:r>
        <w:rPr>
          <w:sz w:val="22"/>
        </w:rPr>
        <w:t>riusciti ad</w:t>
      </w:r>
      <w:r>
        <w:rPr>
          <w:spacing w:val="-7"/>
          <w:sz w:val="22"/>
        </w:rPr>
        <w:t> </w:t>
      </w:r>
      <w:r>
        <w:rPr>
          <w:b/>
          <w:sz w:val="22"/>
        </w:rPr>
        <w:t>aumentare</w:t>
      </w:r>
      <w:r>
        <w:rPr>
          <w:b/>
          <w:spacing w:val="-7"/>
          <w:sz w:val="22"/>
        </w:rPr>
        <w:t> </w:t>
      </w:r>
      <w:r>
        <w:rPr>
          <w:b/>
          <w:sz w:val="22"/>
        </w:rPr>
        <w:t>il</w:t>
      </w:r>
      <w:r>
        <w:rPr>
          <w:b/>
          <w:spacing w:val="-5"/>
          <w:sz w:val="22"/>
        </w:rPr>
        <w:t> </w:t>
      </w:r>
      <w:r>
        <w:rPr>
          <w:b/>
          <w:sz w:val="22"/>
        </w:rPr>
        <w:t>valore</w:t>
      </w:r>
      <w:r>
        <w:rPr>
          <w:b/>
          <w:spacing w:val="-7"/>
          <w:sz w:val="22"/>
        </w:rPr>
        <w:t> </w:t>
      </w:r>
      <w:r>
        <w:rPr>
          <w:b/>
          <w:sz w:val="22"/>
        </w:rPr>
        <w:t>del</w:t>
      </w:r>
      <w:r>
        <w:rPr>
          <w:b/>
          <w:spacing w:val="-5"/>
          <w:sz w:val="22"/>
        </w:rPr>
        <w:t> </w:t>
      </w:r>
      <w:r>
        <w:rPr>
          <w:b/>
          <w:sz w:val="22"/>
        </w:rPr>
        <w:t>premio</w:t>
      </w:r>
      <w:r>
        <w:rPr>
          <w:b/>
          <w:spacing w:val="-10"/>
          <w:sz w:val="22"/>
        </w:rPr>
        <w:t> </w:t>
      </w:r>
      <w:r>
        <w:rPr>
          <w:b/>
          <w:sz w:val="22"/>
        </w:rPr>
        <w:t>base</w:t>
      </w:r>
      <w:r>
        <w:rPr>
          <w:b/>
          <w:spacing w:val="-2"/>
          <w:sz w:val="22"/>
        </w:rPr>
        <w:t> </w:t>
      </w:r>
      <w:r>
        <w:rPr>
          <w:b/>
          <w:sz w:val="22"/>
        </w:rPr>
        <w:t>per</w:t>
      </w:r>
      <w:r>
        <w:rPr>
          <w:b/>
          <w:spacing w:val="-5"/>
          <w:sz w:val="22"/>
        </w:rPr>
        <w:t> </w:t>
      </w:r>
      <w:r>
        <w:rPr>
          <w:b/>
          <w:sz w:val="22"/>
        </w:rPr>
        <w:t>il</w:t>
      </w:r>
      <w:r>
        <w:rPr>
          <w:b/>
          <w:spacing w:val="-5"/>
          <w:sz w:val="22"/>
        </w:rPr>
        <w:t> </w:t>
      </w:r>
      <w:r>
        <w:rPr>
          <w:b/>
          <w:sz w:val="22"/>
        </w:rPr>
        <w:t>gestore</w:t>
      </w:r>
      <w:r>
        <w:rPr>
          <w:b/>
          <w:spacing w:val="-7"/>
          <w:sz w:val="22"/>
        </w:rPr>
        <w:t> </w:t>
      </w:r>
      <w:r>
        <w:rPr>
          <w:b/>
          <w:sz w:val="22"/>
        </w:rPr>
        <w:t>base</w:t>
      </w:r>
      <w:r>
        <w:rPr>
          <w:b/>
          <w:spacing w:val="-7"/>
          <w:sz w:val="22"/>
        </w:rPr>
        <w:t> </w:t>
      </w:r>
      <w:r>
        <w:rPr>
          <w:b/>
          <w:sz w:val="22"/>
        </w:rPr>
        <w:t>di</w:t>
      </w:r>
      <w:r>
        <w:rPr>
          <w:b/>
          <w:spacing w:val="-5"/>
          <w:sz w:val="22"/>
        </w:rPr>
        <w:t> </w:t>
      </w:r>
      <w:r>
        <w:rPr>
          <w:b/>
          <w:sz w:val="22"/>
        </w:rPr>
        <w:t>circa</w:t>
      </w:r>
      <w:r>
        <w:rPr>
          <w:b/>
          <w:spacing w:val="-5"/>
          <w:sz w:val="22"/>
        </w:rPr>
        <w:t> </w:t>
      </w:r>
      <w:r>
        <w:rPr>
          <w:b/>
          <w:sz w:val="22"/>
        </w:rPr>
        <w:t>l’11%,</w:t>
      </w:r>
      <w:r>
        <w:rPr>
          <w:b/>
          <w:spacing w:val="-8"/>
          <w:sz w:val="22"/>
        </w:rPr>
        <w:t> </w:t>
      </w:r>
      <w:r>
        <w:rPr>
          <w:b/>
          <w:sz w:val="22"/>
        </w:rPr>
        <w:t>portandolo</w:t>
      </w:r>
      <w:r>
        <w:rPr>
          <w:b/>
          <w:spacing w:val="-5"/>
          <w:sz w:val="22"/>
        </w:rPr>
        <w:t> </w:t>
      </w:r>
      <w:r>
        <w:rPr>
          <w:b/>
          <w:sz w:val="22"/>
        </w:rPr>
        <w:t>a</w:t>
      </w:r>
      <w:r>
        <w:rPr>
          <w:b/>
          <w:spacing w:val="-5"/>
          <w:sz w:val="22"/>
        </w:rPr>
        <w:t> </w:t>
      </w:r>
      <w:r>
        <w:rPr>
          <w:b/>
          <w:sz w:val="22"/>
        </w:rPr>
        <w:t>1.275€</w:t>
      </w:r>
      <w:r>
        <w:rPr>
          <w:sz w:val="22"/>
        </w:rPr>
        <w:t>.</w:t>
      </w:r>
      <w:r>
        <w:rPr>
          <w:spacing w:val="-7"/>
          <w:sz w:val="22"/>
        </w:rPr>
        <w:t> </w:t>
      </w:r>
      <w:r>
        <w:rPr>
          <w:sz w:val="22"/>
        </w:rPr>
        <w:t>I</w:t>
      </w:r>
      <w:r>
        <w:rPr>
          <w:spacing w:val="-2"/>
          <w:sz w:val="22"/>
        </w:rPr>
        <w:t> </w:t>
      </w:r>
      <w:r>
        <w:rPr>
          <w:sz w:val="22"/>
        </w:rPr>
        <w:t>premi</w:t>
      </w:r>
      <w:r>
        <w:rPr>
          <w:spacing w:val="-7"/>
          <w:sz w:val="22"/>
        </w:rPr>
        <w:t> </w:t>
      </w:r>
      <w:r>
        <w:rPr>
          <w:sz w:val="22"/>
        </w:rPr>
        <w:t>base andranno quindi da un minimo di 1.275€ ad un massimo di 3.140€ a seconda della propria figura professionale.</w:t>
      </w:r>
      <w:r>
        <w:rPr>
          <w:spacing w:val="-8"/>
          <w:sz w:val="22"/>
        </w:rPr>
        <w:t> </w:t>
      </w:r>
      <w:r>
        <w:rPr>
          <w:sz w:val="22"/>
        </w:rPr>
        <w:t>Potranno</w:t>
      </w:r>
      <w:r>
        <w:rPr>
          <w:spacing w:val="-9"/>
          <w:sz w:val="22"/>
        </w:rPr>
        <w:t> </w:t>
      </w:r>
      <w:r>
        <w:rPr>
          <w:sz w:val="22"/>
        </w:rPr>
        <w:t>ulteriormente</w:t>
      </w:r>
      <w:r>
        <w:rPr>
          <w:spacing w:val="-7"/>
          <w:sz w:val="22"/>
        </w:rPr>
        <w:t> </w:t>
      </w:r>
      <w:r>
        <w:rPr>
          <w:sz w:val="22"/>
        </w:rPr>
        <w:t>crescere</w:t>
      </w:r>
      <w:r>
        <w:rPr>
          <w:spacing w:val="-7"/>
          <w:sz w:val="22"/>
        </w:rPr>
        <w:t> </w:t>
      </w:r>
      <w:r>
        <w:rPr>
          <w:sz w:val="22"/>
        </w:rPr>
        <w:t>fino</w:t>
      </w:r>
      <w:r>
        <w:rPr>
          <w:spacing w:val="-8"/>
          <w:sz w:val="22"/>
        </w:rPr>
        <w:t> </w:t>
      </w:r>
      <w:r>
        <w:rPr>
          <w:sz w:val="22"/>
        </w:rPr>
        <w:t>ad</w:t>
      </w:r>
      <w:r>
        <w:rPr>
          <w:spacing w:val="-8"/>
          <w:sz w:val="22"/>
        </w:rPr>
        <w:t> </w:t>
      </w:r>
      <w:r>
        <w:rPr>
          <w:sz w:val="22"/>
        </w:rPr>
        <w:t>un</w:t>
      </w:r>
      <w:r>
        <w:rPr>
          <w:spacing w:val="-8"/>
          <w:sz w:val="22"/>
        </w:rPr>
        <w:t> </w:t>
      </w:r>
      <w:r>
        <w:rPr>
          <w:sz w:val="22"/>
        </w:rPr>
        <w:t>30%</w:t>
      </w:r>
      <w:r>
        <w:rPr>
          <w:spacing w:val="-5"/>
          <w:sz w:val="22"/>
        </w:rPr>
        <w:t> </w:t>
      </w:r>
      <w:r>
        <w:rPr>
          <w:sz w:val="22"/>
        </w:rPr>
        <w:t>in</w:t>
      </w:r>
      <w:r>
        <w:rPr>
          <w:spacing w:val="-8"/>
          <w:sz w:val="22"/>
        </w:rPr>
        <w:t> </w:t>
      </w:r>
      <w:r>
        <w:rPr>
          <w:sz w:val="22"/>
        </w:rPr>
        <w:t>relazione</w:t>
      </w:r>
      <w:r>
        <w:rPr>
          <w:spacing w:val="-7"/>
          <w:sz w:val="22"/>
        </w:rPr>
        <w:t> </w:t>
      </w:r>
      <w:r>
        <w:rPr>
          <w:sz w:val="22"/>
        </w:rPr>
        <w:t>all’andamento</w:t>
      </w:r>
      <w:r>
        <w:rPr>
          <w:spacing w:val="-8"/>
          <w:sz w:val="22"/>
        </w:rPr>
        <w:t> </w:t>
      </w:r>
      <w:r>
        <w:rPr>
          <w:sz w:val="22"/>
        </w:rPr>
        <w:t>del</w:t>
      </w:r>
      <w:r>
        <w:rPr>
          <w:spacing w:val="-3"/>
          <w:sz w:val="22"/>
        </w:rPr>
        <w:t> </w:t>
      </w:r>
      <w:r>
        <w:rPr>
          <w:sz w:val="22"/>
        </w:rPr>
        <w:t>bilancio</w:t>
      </w:r>
      <w:r>
        <w:rPr>
          <w:spacing w:val="-4"/>
          <w:sz w:val="22"/>
        </w:rPr>
        <w:t> </w:t>
      </w:r>
      <w:r>
        <w:rPr>
          <w:sz w:val="22"/>
        </w:rPr>
        <w:t>2025.</w:t>
      </w:r>
    </w:p>
    <w:p>
      <w:pPr>
        <w:spacing w:line="230" w:lineRule="auto" w:before="95"/>
        <w:ind w:left="2" w:right="133" w:firstLine="0"/>
        <w:jc w:val="both"/>
        <w:rPr>
          <w:sz w:val="22"/>
        </w:rPr>
      </w:pPr>
      <w:r>
        <w:rPr>
          <w:b/>
          <w:sz w:val="22"/>
        </w:rPr>
        <w:t>PARTE</w:t>
      </w:r>
      <w:r>
        <w:rPr>
          <w:b/>
          <w:spacing w:val="-7"/>
          <w:sz w:val="22"/>
        </w:rPr>
        <w:t> </w:t>
      </w:r>
      <w:r>
        <w:rPr>
          <w:b/>
          <w:sz w:val="22"/>
        </w:rPr>
        <w:t>INCENTIVANTE.</w:t>
      </w:r>
      <w:r>
        <w:rPr>
          <w:b/>
          <w:spacing w:val="-5"/>
          <w:sz w:val="22"/>
        </w:rPr>
        <w:t> </w:t>
      </w:r>
      <w:r>
        <w:rPr>
          <w:sz w:val="22"/>
        </w:rPr>
        <w:t>La</w:t>
      </w:r>
      <w:r>
        <w:rPr>
          <w:spacing w:val="-5"/>
          <w:sz w:val="22"/>
        </w:rPr>
        <w:t> </w:t>
      </w:r>
      <w:r>
        <w:rPr>
          <w:sz w:val="22"/>
        </w:rPr>
        <w:t>parte</w:t>
      </w:r>
      <w:r>
        <w:rPr>
          <w:spacing w:val="-4"/>
          <w:sz w:val="22"/>
        </w:rPr>
        <w:t> </w:t>
      </w:r>
      <w:r>
        <w:rPr>
          <w:sz w:val="22"/>
        </w:rPr>
        <w:t>incentivante</w:t>
      </w:r>
      <w:r>
        <w:rPr>
          <w:spacing w:val="-4"/>
          <w:sz w:val="22"/>
        </w:rPr>
        <w:t> </w:t>
      </w:r>
      <w:r>
        <w:rPr>
          <w:sz w:val="22"/>
        </w:rPr>
        <w:t>è</w:t>
      </w:r>
      <w:r>
        <w:rPr>
          <w:spacing w:val="-9"/>
          <w:sz w:val="22"/>
        </w:rPr>
        <w:t> </w:t>
      </w:r>
      <w:r>
        <w:rPr>
          <w:sz w:val="22"/>
        </w:rPr>
        <w:t>di</w:t>
      </w:r>
      <w:r>
        <w:rPr>
          <w:spacing w:val="-5"/>
          <w:sz w:val="22"/>
        </w:rPr>
        <w:t> </w:t>
      </w:r>
      <w:r>
        <w:rPr>
          <w:sz w:val="22"/>
        </w:rPr>
        <w:t>esclusiva</w:t>
      </w:r>
      <w:r>
        <w:rPr>
          <w:spacing w:val="-5"/>
          <w:sz w:val="22"/>
        </w:rPr>
        <w:t> </w:t>
      </w:r>
      <w:r>
        <w:rPr>
          <w:sz w:val="22"/>
        </w:rPr>
        <w:t>gestione</w:t>
      </w:r>
      <w:r>
        <w:rPr>
          <w:spacing w:val="-4"/>
          <w:sz w:val="22"/>
        </w:rPr>
        <w:t> </w:t>
      </w:r>
      <w:r>
        <w:rPr>
          <w:sz w:val="22"/>
        </w:rPr>
        <w:t>aziendale,</w:t>
      </w:r>
      <w:r>
        <w:rPr>
          <w:spacing w:val="-4"/>
          <w:sz w:val="22"/>
        </w:rPr>
        <w:t> </w:t>
      </w:r>
      <w:r>
        <w:rPr>
          <w:sz w:val="22"/>
        </w:rPr>
        <w:t>che</w:t>
      </w:r>
      <w:r>
        <w:rPr>
          <w:spacing w:val="-4"/>
          <w:sz w:val="22"/>
        </w:rPr>
        <w:t> </w:t>
      </w:r>
      <w:r>
        <w:rPr>
          <w:sz w:val="22"/>
        </w:rPr>
        <w:t>decide</w:t>
      </w:r>
      <w:r>
        <w:rPr>
          <w:spacing w:val="-4"/>
          <w:sz w:val="22"/>
        </w:rPr>
        <w:t> </w:t>
      </w:r>
      <w:r>
        <w:rPr>
          <w:sz w:val="22"/>
        </w:rPr>
        <w:t>i</w:t>
      </w:r>
      <w:r>
        <w:rPr>
          <w:spacing w:val="-4"/>
          <w:sz w:val="22"/>
        </w:rPr>
        <w:t> </w:t>
      </w:r>
      <w:r>
        <w:rPr>
          <w:sz w:val="22"/>
        </w:rPr>
        <w:t>moltiplicatori,</w:t>
      </w:r>
      <w:r>
        <w:rPr>
          <w:spacing w:val="-4"/>
          <w:sz w:val="22"/>
        </w:rPr>
        <w:t> </w:t>
      </w:r>
      <w:r>
        <w:rPr>
          <w:sz w:val="22"/>
        </w:rPr>
        <w:t>gli obiettivi e i riproporzionamenti. Consiste nella </w:t>
      </w:r>
      <w:r>
        <w:rPr>
          <w:b/>
          <w:sz w:val="22"/>
        </w:rPr>
        <w:t>quota A di eccellenza</w:t>
      </w:r>
      <w:r>
        <w:rPr>
          <w:sz w:val="22"/>
        </w:rPr>
        <w:t>, alimentata anche dal ritorno sul commissionale, la </w:t>
      </w:r>
      <w:r>
        <w:rPr>
          <w:b/>
          <w:sz w:val="22"/>
        </w:rPr>
        <w:t>quota B (ex Set) </w:t>
      </w:r>
      <w:r>
        <w:rPr>
          <w:sz w:val="22"/>
        </w:rPr>
        <w:t>ed una </w:t>
      </w:r>
      <w:r>
        <w:rPr>
          <w:b/>
          <w:sz w:val="22"/>
        </w:rPr>
        <w:t>quota C legata ai risultati sul commissionale</w:t>
      </w:r>
      <w:r>
        <w:rPr>
          <w:sz w:val="22"/>
        </w:rPr>
        <w:t>.</w:t>
      </w:r>
    </w:p>
    <w:p>
      <w:pPr>
        <w:pStyle w:val="BodyText"/>
        <w:spacing w:before="172"/>
        <w:ind w:left="0"/>
      </w:pPr>
    </w:p>
    <w:p>
      <w:pPr>
        <w:spacing w:before="0"/>
        <w:ind w:left="2" w:right="0" w:firstLine="0"/>
        <w:jc w:val="both"/>
        <w:rPr>
          <w:b/>
          <w:sz w:val="28"/>
        </w:rPr>
      </w:pPr>
      <w:r>
        <w:rPr>
          <w:b/>
          <w:spacing w:val="-2"/>
          <w:sz w:val="28"/>
        </w:rPr>
        <w:t>NOVITÀ</w:t>
      </w:r>
      <w:r>
        <w:rPr>
          <w:b/>
          <w:spacing w:val="-16"/>
          <w:sz w:val="28"/>
        </w:rPr>
        <w:t> </w:t>
      </w:r>
      <w:r>
        <w:rPr>
          <w:b/>
          <w:spacing w:val="-2"/>
          <w:sz w:val="28"/>
        </w:rPr>
        <w:t>PVR</w:t>
      </w:r>
      <w:r>
        <w:rPr>
          <w:b/>
          <w:spacing w:val="-12"/>
          <w:sz w:val="28"/>
        </w:rPr>
        <w:t> </w:t>
      </w:r>
      <w:r>
        <w:rPr>
          <w:b/>
          <w:spacing w:val="-4"/>
          <w:sz w:val="28"/>
        </w:rPr>
        <w:t>2025.</w:t>
      </w:r>
    </w:p>
    <w:p>
      <w:pPr>
        <w:pStyle w:val="BodyText"/>
        <w:spacing w:line="230" w:lineRule="auto" w:before="104"/>
        <w:ind w:right="134"/>
        <w:jc w:val="both"/>
      </w:pPr>
      <w:r>
        <w:rPr/>
        <w:t>La</w:t>
      </w:r>
      <w:r>
        <w:rPr>
          <w:spacing w:val="-6"/>
        </w:rPr>
        <w:t> </w:t>
      </w:r>
      <w:r>
        <w:rPr>
          <w:b/>
        </w:rPr>
        <w:t>quota</w:t>
      </w:r>
      <w:r>
        <w:rPr>
          <w:b/>
          <w:spacing w:val="-5"/>
        </w:rPr>
        <w:t> </w:t>
      </w:r>
      <w:r>
        <w:rPr>
          <w:b/>
        </w:rPr>
        <w:t>C</w:t>
      </w:r>
      <w:r>
        <w:rPr>
          <w:b/>
          <w:spacing w:val="-6"/>
        </w:rPr>
        <w:t> </w:t>
      </w:r>
      <w:r>
        <w:rPr/>
        <w:t>è</w:t>
      </w:r>
      <w:r>
        <w:rPr>
          <w:spacing w:val="-6"/>
        </w:rPr>
        <w:t> </w:t>
      </w:r>
      <w:r>
        <w:rPr/>
        <w:t>una</w:t>
      </w:r>
      <w:r>
        <w:rPr>
          <w:spacing w:val="-7"/>
        </w:rPr>
        <w:t> </w:t>
      </w:r>
      <w:r>
        <w:rPr/>
        <w:t>delle</w:t>
      </w:r>
      <w:r>
        <w:rPr>
          <w:spacing w:val="-6"/>
        </w:rPr>
        <w:t> </w:t>
      </w:r>
      <w:r>
        <w:rPr/>
        <w:t>novità</w:t>
      </w:r>
      <w:r>
        <w:rPr>
          <w:spacing w:val="-7"/>
        </w:rPr>
        <w:t> </w:t>
      </w:r>
      <w:r>
        <w:rPr/>
        <w:t>del</w:t>
      </w:r>
      <w:r>
        <w:rPr>
          <w:spacing w:val="-6"/>
        </w:rPr>
        <w:t> </w:t>
      </w:r>
      <w:r>
        <w:rPr/>
        <w:t>PVR</w:t>
      </w:r>
      <w:r>
        <w:rPr>
          <w:spacing w:val="-5"/>
        </w:rPr>
        <w:t> </w:t>
      </w:r>
      <w:r>
        <w:rPr/>
        <w:t>2025</w:t>
      </w:r>
      <w:r>
        <w:rPr>
          <w:spacing w:val="-8"/>
        </w:rPr>
        <w:t> </w:t>
      </w:r>
      <w:r>
        <w:rPr/>
        <w:t>e</w:t>
      </w:r>
      <w:r>
        <w:rPr>
          <w:spacing w:val="-6"/>
        </w:rPr>
        <w:t> </w:t>
      </w:r>
      <w:r>
        <w:rPr/>
        <w:t>viene</w:t>
      </w:r>
      <w:r>
        <w:rPr>
          <w:spacing w:val="-6"/>
        </w:rPr>
        <w:t> </w:t>
      </w:r>
      <w:r>
        <w:rPr/>
        <w:t>finanziata</w:t>
      </w:r>
      <w:r>
        <w:rPr>
          <w:spacing w:val="-7"/>
        </w:rPr>
        <w:t> </w:t>
      </w:r>
      <w:r>
        <w:rPr/>
        <w:t>attraverso</w:t>
      </w:r>
      <w:r>
        <w:rPr>
          <w:spacing w:val="-7"/>
        </w:rPr>
        <w:t> </w:t>
      </w:r>
      <w:r>
        <w:rPr/>
        <w:t>i</w:t>
      </w:r>
      <w:r>
        <w:rPr>
          <w:spacing w:val="-7"/>
        </w:rPr>
        <w:t> </w:t>
      </w:r>
      <w:r>
        <w:rPr/>
        <w:t>ricavi</w:t>
      </w:r>
      <w:r>
        <w:rPr>
          <w:spacing w:val="-6"/>
        </w:rPr>
        <w:t> </w:t>
      </w:r>
      <w:r>
        <w:rPr/>
        <w:t>commissionali</w:t>
      </w:r>
      <w:r>
        <w:rPr>
          <w:spacing w:val="-7"/>
        </w:rPr>
        <w:t> </w:t>
      </w:r>
      <w:r>
        <w:rPr/>
        <w:t>della</w:t>
      </w:r>
      <w:r>
        <w:rPr>
          <w:spacing w:val="-7"/>
        </w:rPr>
        <w:t> </w:t>
      </w:r>
      <w:r>
        <w:rPr/>
        <w:t>Divisione BdT.</w:t>
      </w:r>
      <w:r>
        <w:rPr>
          <w:spacing w:val="-4"/>
        </w:rPr>
        <w:t> </w:t>
      </w:r>
      <w:r>
        <w:rPr/>
        <w:t>L’erogazione</w:t>
      </w:r>
      <w:r>
        <w:rPr>
          <w:spacing w:val="-4"/>
        </w:rPr>
        <w:t> </w:t>
      </w:r>
      <w:r>
        <w:rPr/>
        <w:t>di</w:t>
      </w:r>
      <w:r>
        <w:rPr>
          <w:spacing w:val="-4"/>
        </w:rPr>
        <w:t> </w:t>
      </w:r>
      <w:r>
        <w:rPr/>
        <w:t>questa</w:t>
      </w:r>
      <w:r>
        <w:rPr>
          <w:spacing w:val="-4"/>
        </w:rPr>
        <w:t> </w:t>
      </w:r>
      <w:r>
        <w:rPr/>
        <w:t>quota</w:t>
      </w:r>
      <w:r>
        <w:rPr>
          <w:spacing w:val="-4"/>
        </w:rPr>
        <w:t> </w:t>
      </w:r>
      <w:r>
        <w:rPr/>
        <w:t>avviene</w:t>
      </w:r>
      <w:r>
        <w:rPr>
          <w:spacing w:val="-4"/>
        </w:rPr>
        <w:t> </w:t>
      </w:r>
      <w:r>
        <w:rPr/>
        <w:t>per</w:t>
      </w:r>
      <w:r>
        <w:rPr>
          <w:spacing w:val="-5"/>
        </w:rPr>
        <w:t> </w:t>
      </w:r>
      <w:r>
        <w:rPr/>
        <w:t>le</w:t>
      </w:r>
      <w:r>
        <w:rPr>
          <w:spacing w:val="-4"/>
        </w:rPr>
        <w:t> </w:t>
      </w:r>
      <w:r>
        <w:rPr/>
        <w:t>filiali</w:t>
      </w:r>
      <w:r>
        <w:rPr>
          <w:spacing w:val="-4"/>
        </w:rPr>
        <w:t> </w:t>
      </w:r>
      <w:r>
        <w:rPr/>
        <w:t>Retail,</w:t>
      </w:r>
      <w:r>
        <w:rPr>
          <w:spacing w:val="-4"/>
        </w:rPr>
        <w:t> </w:t>
      </w:r>
      <w:r>
        <w:rPr/>
        <w:t>Exclusive,</w:t>
      </w:r>
      <w:r>
        <w:rPr>
          <w:spacing w:val="-4"/>
        </w:rPr>
        <w:t> </w:t>
      </w:r>
      <w:r>
        <w:rPr/>
        <w:t>Imprese,</w:t>
      </w:r>
      <w:r>
        <w:rPr>
          <w:spacing w:val="-4"/>
        </w:rPr>
        <w:t> </w:t>
      </w:r>
      <w:r>
        <w:rPr/>
        <w:t>Agribusiness,</w:t>
      </w:r>
      <w:r>
        <w:rPr>
          <w:spacing w:val="-4"/>
        </w:rPr>
        <w:t> </w:t>
      </w:r>
      <w:r>
        <w:rPr/>
        <w:t>Terzo</w:t>
      </w:r>
      <w:r>
        <w:rPr>
          <w:spacing w:val="-4"/>
        </w:rPr>
        <w:t> </w:t>
      </w:r>
      <w:r>
        <w:rPr/>
        <w:t>Settore e Digitali Remote al raggiungimento (a livello di singola filiale) di almeno il 110% del budget dei ricavi commissionali, con</w:t>
      </w:r>
      <w:r>
        <w:rPr>
          <w:spacing w:val="-4"/>
        </w:rPr>
        <w:t> </w:t>
      </w:r>
      <w:r>
        <w:rPr/>
        <w:t>indicatore di</w:t>
      </w:r>
      <w:r>
        <w:rPr>
          <w:spacing w:val="-4"/>
        </w:rPr>
        <w:t> </w:t>
      </w:r>
      <w:r>
        <w:rPr/>
        <w:t>Eccellenza</w:t>
      </w:r>
      <w:r>
        <w:rPr>
          <w:spacing w:val="-4"/>
        </w:rPr>
        <w:t> </w:t>
      </w:r>
      <w:r>
        <w:rPr/>
        <w:t>operativa</w:t>
      </w:r>
      <w:r>
        <w:rPr>
          <w:spacing w:val="-4"/>
        </w:rPr>
        <w:t> </w:t>
      </w:r>
      <w:r>
        <w:rPr/>
        <w:t>misurato</w:t>
      </w:r>
      <w:r>
        <w:rPr>
          <w:spacing w:val="-4"/>
        </w:rPr>
        <w:t> </w:t>
      </w:r>
      <w:r>
        <w:rPr/>
        <w:t>nella scorecard</w:t>
      </w:r>
      <w:r>
        <w:rPr>
          <w:spacing w:val="-4"/>
        </w:rPr>
        <w:t> </w:t>
      </w:r>
      <w:r>
        <w:rPr/>
        <w:t>quota</w:t>
      </w:r>
      <w:r>
        <w:rPr>
          <w:spacing w:val="-2"/>
        </w:rPr>
        <w:t> </w:t>
      </w:r>
      <w:r>
        <w:rPr/>
        <w:t>A</w:t>
      </w:r>
      <w:r>
        <w:rPr>
          <w:spacing w:val="-5"/>
        </w:rPr>
        <w:t> </w:t>
      </w:r>
      <w:r>
        <w:rPr/>
        <w:t>almeno pari al</w:t>
      </w:r>
      <w:r>
        <w:rPr>
          <w:spacing w:val="-4"/>
        </w:rPr>
        <w:t> </w:t>
      </w:r>
      <w:r>
        <w:rPr/>
        <w:t>100% del</w:t>
      </w:r>
      <w:r>
        <w:rPr>
          <w:spacing w:val="-13"/>
        </w:rPr>
        <w:t> </w:t>
      </w:r>
      <w:r>
        <w:rPr/>
        <w:t>target.</w:t>
      </w:r>
      <w:r>
        <w:rPr>
          <w:spacing w:val="-12"/>
        </w:rPr>
        <w:t> </w:t>
      </w:r>
      <w:r>
        <w:rPr/>
        <w:t>Gli</w:t>
      </w:r>
      <w:r>
        <w:rPr>
          <w:spacing w:val="-13"/>
        </w:rPr>
        <w:t> </w:t>
      </w:r>
      <w:r>
        <w:rPr/>
        <w:t>importi</w:t>
      </w:r>
      <w:r>
        <w:rPr>
          <w:spacing w:val="-12"/>
        </w:rPr>
        <w:t> </w:t>
      </w:r>
      <w:r>
        <w:rPr/>
        <w:t>di</w:t>
      </w:r>
      <w:r>
        <w:rPr>
          <w:spacing w:val="-13"/>
        </w:rPr>
        <w:t> </w:t>
      </w:r>
      <w:r>
        <w:rPr/>
        <w:t>questa</w:t>
      </w:r>
      <w:r>
        <w:rPr>
          <w:spacing w:val="-12"/>
        </w:rPr>
        <w:t> </w:t>
      </w:r>
      <w:r>
        <w:rPr/>
        <w:t>quota,</w:t>
      </w:r>
      <w:r>
        <w:rPr>
          <w:spacing w:val="-13"/>
        </w:rPr>
        <w:t> </w:t>
      </w:r>
      <w:r>
        <w:rPr/>
        <w:t>dettagliati</w:t>
      </w:r>
      <w:r>
        <w:rPr>
          <w:spacing w:val="-12"/>
        </w:rPr>
        <w:t> </w:t>
      </w:r>
      <w:r>
        <w:rPr/>
        <w:t>in</w:t>
      </w:r>
      <w:r>
        <w:rPr>
          <w:spacing w:val="-12"/>
        </w:rPr>
        <w:t> </w:t>
      </w:r>
      <w:r>
        <w:rPr/>
        <w:t>accordo</w:t>
      </w:r>
      <w:r>
        <w:rPr>
          <w:spacing w:val="-13"/>
        </w:rPr>
        <w:t> </w:t>
      </w:r>
      <w:r>
        <w:rPr/>
        <w:t>per</w:t>
      </w:r>
      <w:r>
        <w:rPr>
          <w:spacing w:val="-12"/>
        </w:rPr>
        <w:t> </w:t>
      </w:r>
      <w:r>
        <w:rPr/>
        <w:t>ciascuna</w:t>
      </w:r>
      <w:r>
        <w:rPr>
          <w:spacing w:val="-13"/>
        </w:rPr>
        <w:t> </w:t>
      </w:r>
      <w:r>
        <w:rPr/>
        <w:t>figura</w:t>
      </w:r>
      <w:r>
        <w:rPr>
          <w:spacing w:val="-12"/>
        </w:rPr>
        <w:t> </w:t>
      </w:r>
      <w:r>
        <w:rPr/>
        <w:t>professionale,</w:t>
      </w:r>
      <w:r>
        <w:rPr>
          <w:spacing w:val="-11"/>
        </w:rPr>
        <w:t> </w:t>
      </w:r>
      <w:r>
        <w:rPr/>
        <w:t>saranno</w:t>
      </w:r>
      <w:r>
        <w:rPr>
          <w:spacing w:val="-13"/>
        </w:rPr>
        <w:t> </w:t>
      </w:r>
      <w:r>
        <w:rPr/>
        <w:t>pagati al raggiungimento degli obiettivi prefissati </w:t>
      </w:r>
      <w:r>
        <w:rPr>
          <w:b/>
        </w:rPr>
        <w:t>senza alcuna possibilità di riproporzionamento</w:t>
      </w:r>
      <w:r>
        <w:rPr/>
        <w:t>.</w:t>
      </w:r>
    </w:p>
    <w:p>
      <w:pPr>
        <w:spacing w:line="228" w:lineRule="auto" w:before="96"/>
        <w:ind w:left="2" w:right="133" w:firstLine="0"/>
        <w:jc w:val="both"/>
        <w:rPr>
          <w:sz w:val="22"/>
        </w:rPr>
      </w:pPr>
      <w:r>
        <w:rPr>
          <w:sz w:val="22"/>
        </w:rPr>
        <w:t>Il </w:t>
      </w:r>
      <w:r>
        <w:rPr>
          <w:b/>
          <w:sz w:val="22"/>
        </w:rPr>
        <w:t>minimo garantito della parte di eccellenza della quota A</w:t>
      </w:r>
      <w:r>
        <w:rPr>
          <w:sz w:val="22"/>
        </w:rPr>
        <w:t>, quando spettante e nell’ipotesi di un riproporzionamento definito dall’azienda, è stato portato a 200€ in aggiunta al valore del premio base.</w:t>
      </w:r>
    </w:p>
    <w:p>
      <w:pPr>
        <w:spacing w:line="230" w:lineRule="auto" w:before="97"/>
        <w:ind w:left="2" w:right="129" w:firstLine="0"/>
        <w:jc w:val="both"/>
        <w:rPr>
          <w:b/>
          <w:sz w:val="22"/>
        </w:rPr>
      </w:pPr>
      <w:r>
        <w:rPr>
          <w:sz w:val="22"/>
        </w:rPr>
        <w:t>Per</w:t>
      </w:r>
      <w:r>
        <w:rPr>
          <w:spacing w:val="-13"/>
          <w:sz w:val="22"/>
        </w:rPr>
        <w:t> </w:t>
      </w:r>
      <w:r>
        <w:rPr>
          <w:sz w:val="22"/>
        </w:rPr>
        <w:t>quanto</w:t>
      </w:r>
      <w:r>
        <w:rPr>
          <w:spacing w:val="-12"/>
          <w:sz w:val="22"/>
        </w:rPr>
        <w:t> </w:t>
      </w:r>
      <w:r>
        <w:rPr>
          <w:sz w:val="22"/>
        </w:rPr>
        <w:t>riguarda</w:t>
      </w:r>
      <w:r>
        <w:rPr>
          <w:spacing w:val="-13"/>
          <w:sz w:val="22"/>
        </w:rPr>
        <w:t> </w:t>
      </w:r>
      <w:r>
        <w:rPr>
          <w:sz w:val="22"/>
        </w:rPr>
        <w:t>la</w:t>
      </w:r>
      <w:r>
        <w:rPr>
          <w:spacing w:val="-12"/>
          <w:sz w:val="22"/>
        </w:rPr>
        <w:t> </w:t>
      </w:r>
      <w:r>
        <w:rPr>
          <w:sz w:val="22"/>
        </w:rPr>
        <w:t>decurtazione</w:t>
      </w:r>
      <w:r>
        <w:rPr>
          <w:spacing w:val="-13"/>
          <w:sz w:val="22"/>
        </w:rPr>
        <w:t> </w:t>
      </w:r>
      <w:r>
        <w:rPr>
          <w:sz w:val="22"/>
        </w:rPr>
        <w:t>per</w:t>
      </w:r>
      <w:r>
        <w:rPr>
          <w:spacing w:val="-12"/>
          <w:sz w:val="22"/>
        </w:rPr>
        <w:t> </w:t>
      </w:r>
      <w:r>
        <w:rPr>
          <w:sz w:val="22"/>
        </w:rPr>
        <w:t>i</w:t>
      </w:r>
      <w:r>
        <w:rPr>
          <w:spacing w:val="-13"/>
          <w:sz w:val="22"/>
        </w:rPr>
        <w:t> </w:t>
      </w:r>
      <w:r>
        <w:rPr>
          <w:sz w:val="22"/>
        </w:rPr>
        <w:t>colleghi</w:t>
      </w:r>
      <w:r>
        <w:rPr>
          <w:spacing w:val="-12"/>
          <w:sz w:val="22"/>
        </w:rPr>
        <w:t> </w:t>
      </w:r>
      <w:r>
        <w:rPr>
          <w:sz w:val="22"/>
        </w:rPr>
        <w:t>che</w:t>
      </w:r>
      <w:r>
        <w:rPr>
          <w:spacing w:val="-12"/>
          <w:sz w:val="22"/>
        </w:rPr>
        <w:t> </w:t>
      </w:r>
      <w:r>
        <w:rPr>
          <w:sz w:val="22"/>
        </w:rPr>
        <w:t>non</w:t>
      </w:r>
      <w:r>
        <w:rPr>
          <w:spacing w:val="-13"/>
          <w:sz w:val="22"/>
        </w:rPr>
        <w:t> </w:t>
      </w:r>
      <w:r>
        <w:rPr>
          <w:sz w:val="22"/>
        </w:rPr>
        <w:t>hanno</w:t>
      </w:r>
      <w:r>
        <w:rPr>
          <w:spacing w:val="-12"/>
          <w:sz w:val="22"/>
        </w:rPr>
        <w:t> </w:t>
      </w:r>
      <w:r>
        <w:rPr>
          <w:sz w:val="22"/>
        </w:rPr>
        <w:t>completato</w:t>
      </w:r>
      <w:r>
        <w:rPr>
          <w:spacing w:val="-13"/>
          <w:sz w:val="22"/>
        </w:rPr>
        <w:t> </w:t>
      </w:r>
      <w:r>
        <w:rPr>
          <w:sz w:val="22"/>
        </w:rPr>
        <w:t>i</w:t>
      </w:r>
      <w:r>
        <w:rPr>
          <w:spacing w:val="-12"/>
          <w:sz w:val="22"/>
        </w:rPr>
        <w:t> </w:t>
      </w:r>
      <w:r>
        <w:rPr>
          <w:b/>
          <w:sz w:val="22"/>
        </w:rPr>
        <w:t>corsi</w:t>
      </w:r>
      <w:r>
        <w:rPr>
          <w:b/>
          <w:spacing w:val="-13"/>
          <w:sz w:val="22"/>
        </w:rPr>
        <w:t> </w:t>
      </w:r>
      <w:r>
        <w:rPr>
          <w:b/>
          <w:sz w:val="22"/>
        </w:rPr>
        <w:t>di</w:t>
      </w:r>
      <w:r>
        <w:rPr>
          <w:b/>
          <w:spacing w:val="-12"/>
          <w:sz w:val="22"/>
        </w:rPr>
        <w:t> </w:t>
      </w:r>
      <w:r>
        <w:rPr>
          <w:b/>
          <w:sz w:val="22"/>
        </w:rPr>
        <w:t>formazione</w:t>
      </w:r>
      <w:r>
        <w:rPr>
          <w:b/>
          <w:spacing w:val="-12"/>
          <w:sz w:val="22"/>
        </w:rPr>
        <w:t> </w:t>
      </w:r>
      <w:r>
        <w:rPr>
          <w:b/>
          <w:sz w:val="22"/>
        </w:rPr>
        <w:t>obbligatori </w:t>
      </w:r>
      <w:r>
        <w:rPr>
          <w:sz w:val="22"/>
        </w:rPr>
        <w:t>entro</w:t>
      </w:r>
      <w:r>
        <w:rPr>
          <w:spacing w:val="-4"/>
          <w:sz w:val="22"/>
        </w:rPr>
        <w:t> </w:t>
      </w:r>
      <w:r>
        <w:rPr>
          <w:sz w:val="22"/>
        </w:rPr>
        <w:t>le</w:t>
      </w:r>
      <w:r>
        <w:rPr>
          <w:spacing w:val="-3"/>
          <w:sz w:val="22"/>
        </w:rPr>
        <w:t> </w:t>
      </w:r>
      <w:r>
        <w:rPr>
          <w:sz w:val="22"/>
        </w:rPr>
        <w:t>tempistiche</w:t>
      </w:r>
      <w:r>
        <w:rPr>
          <w:spacing w:val="-3"/>
          <w:sz w:val="22"/>
        </w:rPr>
        <w:t> </w:t>
      </w:r>
      <w:r>
        <w:rPr>
          <w:sz w:val="22"/>
        </w:rPr>
        <w:t>aziendali,</w:t>
      </w:r>
      <w:r>
        <w:rPr>
          <w:spacing w:val="-3"/>
          <w:sz w:val="22"/>
        </w:rPr>
        <w:t> </w:t>
      </w:r>
      <w:r>
        <w:rPr>
          <w:sz w:val="22"/>
        </w:rPr>
        <w:t>siamo</w:t>
      </w:r>
      <w:r>
        <w:rPr>
          <w:spacing w:val="-4"/>
          <w:sz w:val="22"/>
        </w:rPr>
        <w:t> </w:t>
      </w:r>
      <w:r>
        <w:rPr>
          <w:sz w:val="22"/>
        </w:rPr>
        <w:t>riusciti</w:t>
      </w:r>
      <w:r>
        <w:rPr>
          <w:spacing w:val="-3"/>
          <w:sz w:val="22"/>
        </w:rPr>
        <w:t> </w:t>
      </w:r>
      <w:r>
        <w:rPr>
          <w:sz w:val="22"/>
        </w:rPr>
        <w:t>a</w:t>
      </w:r>
      <w:r>
        <w:rPr>
          <w:spacing w:val="-4"/>
          <w:sz w:val="22"/>
        </w:rPr>
        <w:t> </w:t>
      </w:r>
      <w:r>
        <w:rPr>
          <w:sz w:val="22"/>
        </w:rPr>
        <w:t>ottenere</w:t>
      </w:r>
      <w:r>
        <w:rPr>
          <w:spacing w:val="-3"/>
          <w:sz w:val="22"/>
        </w:rPr>
        <w:t> </w:t>
      </w:r>
      <w:r>
        <w:rPr>
          <w:sz w:val="22"/>
        </w:rPr>
        <w:t>una</w:t>
      </w:r>
      <w:r>
        <w:rPr>
          <w:spacing w:val="-1"/>
          <w:sz w:val="22"/>
        </w:rPr>
        <w:t> </w:t>
      </w:r>
      <w:r>
        <w:rPr>
          <w:b/>
          <w:sz w:val="22"/>
        </w:rPr>
        <w:t>riduzione</w:t>
      </w:r>
      <w:r>
        <w:rPr>
          <w:b/>
          <w:spacing w:val="-4"/>
          <w:sz w:val="22"/>
        </w:rPr>
        <w:t> </w:t>
      </w:r>
      <w:r>
        <w:rPr>
          <w:b/>
          <w:sz w:val="22"/>
        </w:rPr>
        <w:t>al</w:t>
      </w:r>
      <w:r>
        <w:rPr>
          <w:b/>
          <w:spacing w:val="-3"/>
          <w:sz w:val="22"/>
        </w:rPr>
        <w:t> </w:t>
      </w:r>
      <w:r>
        <w:rPr>
          <w:b/>
          <w:sz w:val="22"/>
        </w:rPr>
        <w:t>10%</w:t>
      </w:r>
      <w:r>
        <w:rPr>
          <w:b/>
          <w:spacing w:val="-4"/>
          <w:sz w:val="22"/>
        </w:rPr>
        <w:t> </w:t>
      </w:r>
      <w:r>
        <w:rPr>
          <w:b/>
          <w:sz w:val="22"/>
        </w:rPr>
        <w:t>per</w:t>
      </w:r>
      <w:r>
        <w:rPr>
          <w:b/>
          <w:spacing w:val="-6"/>
          <w:sz w:val="22"/>
        </w:rPr>
        <w:t> </w:t>
      </w:r>
      <w:r>
        <w:rPr>
          <w:b/>
          <w:sz w:val="22"/>
        </w:rPr>
        <w:t>i</w:t>
      </w:r>
      <w:r>
        <w:rPr>
          <w:b/>
          <w:spacing w:val="-3"/>
          <w:sz w:val="22"/>
        </w:rPr>
        <w:t> </w:t>
      </w:r>
      <w:r>
        <w:rPr>
          <w:b/>
          <w:sz w:val="22"/>
        </w:rPr>
        <w:t>corsi</w:t>
      </w:r>
      <w:r>
        <w:rPr>
          <w:b/>
          <w:spacing w:val="-3"/>
          <w:sz w:val="22"/>
        </w:rPr>
        <w:t> </w:t>
      </w:r>
      <w:r>
        <w:rPr>
          <w:b/>
          <w:sz w:val="22"/>
        </w:rPr>
        <w:t>completati</w:t>
      </w:r>
      <w:r>
        <w:rPr>
          <w:b/>
          <w:spacing w:val="-3"/>
          <w:sz w:val="22"/>
        </w:rPr>
        <w:t> </w:t>
      </w:r>
      <w:r>
        <w:rPr>
          <w:b/>
          <w:sz w:val="22"/>
        </w:rPr>
        <w:t>entro</w:t>
      </w:r>
      <w:r>
        <w:rPr>
          <w:b/>
          <w:spacing w:val="-2"/>
          <w:sz w:val="22"/>
        </w:rPr>
        <w:t> </w:t>
      </w:r>
      <w:r>
        <w:rPr>
          <w:b/>
          <w:sz w:val="22"/>
        </w:rPr>
        <w:t>15 giorni dalla scadenza.</w:t>
      </w:r>
    </w:p>
    <w:p>
      <w:pPr>
        <w:spacing w:line="228" w:lineRule="auto" w:before="100"/>
        <w:ind w:left="2" w:right="130" w:firstLine="0"/>
        <w:jc w:val="both"/>
        <w:rPr>
          <w:sz w:val="22"/>
        </w:rPr>
      </w:pPr>
      <w:r>
        <w:rPr>
          <w:sz w:val="22"/>
        </w:rPr>
        <w:t>Inoltre, i </w:t>
      </w:r>
      <w:r>
        <w:rPr>
          <w:b/>
          <w:sz w:val="22"/>
        </w:rPr>
        <w:t>giorni</w:t>
      </w:r>
      <w:r>
        <w:rPr>
          <w:b/>
          <w:spacing w:val="-3"/>
          <w:sz w:val="22"/>
        </w:rPr>
        <w:t> </w:t>
      </w:r>
      <w:r>
        <w:rPr>
          <w:b/>
          <w:sz w:val="22"/>
        </w:rPr>
        <w:t>di</w:t>
      </w:r>
      <w:r>
        <w:rPr>
          <w:b/>
          <w:spacing w:val="-3"/>
          <w:sz w:val="22"/>
        </w:rPr>
        <w:t> </w:t>
      </w:r>
      <w:r>
        <w:rPr>
          <w:b/>
          <w:sz w:val="22"/>
        </w:rPr>
        <w:t>assenza</w:t>
      </w:r>
      <w:r>
        <w:rPr>
          <w:b/>
          <w:spacing w:val="-2"/>
          <w:sz w:val="22"/>
        </w:rPr>
        <w:t> </w:t>
      </w:r>
      <w:r>
        <w:rPr>
          <w:b/>
          <w:sz w:val="22"/>
        </w:rPr>
        <w:t>per</w:t>
      </w:r>
      <w:r>
        <w:rPr>
          <w:b/>
          <w:spacing w:val="-2"/>
          <w:sz w:val="22"/>
        </w:rPr>
        <w:t> </w:t>
      </w:r>
      <w:r>
        <w:rPr>
          <w:b/>
          <w:sz w:val="22"/>
        </w:rPr>
        <w:t>congedo</w:t>
      </w:r>
      <w:r>
        <w:rPr>
          <w:b/>
          <w:spacing w:val="-2"/>
          <w:sz w:val="22"/>
        </w:rPr>
        <w:t> </w:t>
      </w:r>
      <w:r>
        <w:rPr>
          <w:b/>
          <w:sz w:val="22"/>
        </w:rPr>
        <w:t>parentale </w:t>
      </w:r>
      <w:r>
        <w:rPr>
          <w:sz w:val="22"/>
        </w:rPr>
        <w:t>che non impattano sulla valorizzazione del PVR sono stati aumentati da 60 a 90.</w:t>
      </w:r>
    </w:p>
    <w:p>
      <w:pPr>
        <w:spacing w:line="230" w:lineRule="auto" w:before="97"/>
        <w:ind w:left="2" w:right="127" w:firstLine="0"/>
        <w:jc w:val="both"/>
        <w:rPr>
          <w:sz w:val="22"/>
        </w:rPr>
      </w:pPr>
      <w:r>
        <w:rPr>
          <w:sz w:val="22"/>
        </w:rPr>
        <w:t>La</w:t>
      </w:r>
      <w:r>
        <w:rPr>
          <w:spacing w:val="-13"/>
          <w:sz w:val="22"/>
        </w:rPr>
        <w:t> </w:t>
      </w:r>
      <w:r>
        <w:rPr>
          <w:sz w:val="22"/>
        </w:rPr>
        <w:t>quota</w:t>
      </w:r>
      <w:r>
        <w:rPr>
          <w:spacing w:val="-12"/>
          <w:sz w:val="22"/>
        </w:rPr>
        <w:t> </w:t>
      </w:r>
      <w:r>
        <w:rPr>
          <w:b/>
          <w:sz w:val="22"/>
        </w:rPr>
        <w:t>“una</w:t>
      </w:r>
      <w:r>
        <w:rPr>
          <w:b/>
          <w:spacing w:val="-11"/>
          <w:sz w:val="22"/>
        </w:rPr>
        <w:t> </w:t>
      </w:r>
      <w:r>
        <w:rPr>
          <w:b/>
          <w:sz w:val="22"/>
        </w:rPr>
        <w:t>tantum”</w:t>
      </w:r>
      <w:r>
        <w:rPr>
          <w:b/>
          <w:spacing w:val="-10"/>
          <w:sz w:val="22"/>
        </w:rPr>
        <w:t> </w:t>
      </w:r>
      <w:r>
        <w:rPr>
          <w:sz w:val="22"/>
        </w:rPr>
        <w:t>per</w:t>
      </w:r>
      <w:r>
        <w:rPr>
          <w:spacing w:val="-13"/>
          <w:sz w:val="22"/>
        </w:rPr>
        <w:t> </w:t>
      </w:r>
      <w:r>
        <w:rPr>
          <w:sz w:val="22"/>
        </w:rPr>
        <w:t>i</w:t>
      </w:r>
      <w:r>
        <w:rPr>
          <w:spacing w:val="-12"/>
          <w:sz w:val="22"/>
        </w:rPr>
        <w:t> </w:t>
      </w:r>
      <w:r>
        <w:rPr>
          <w:sz w:val="22"/>
        </w:rPr>
        <w:t>colleghi</w:t>
      </w:r>
      <w:r>
        <w:rPr>
          <w:spacing w:val="-12"/>
          <w:sz w:val="22"/>
        </w:rPr>
        <w:t> </w:t>
      </w:r>
      <w:r>
        <w:rPr>
          <w:sz w:val="22"/>
        </w:rPr>
        <w:t>assunti</w:t>
      </w:r>
      <w:r>
        <w:rPr>
          <w:spacing w:val="-13"/>
          <w:sz w:val="22"/>
        </w:rPr>
        <w:t> </w:t>
      </w:r>
      <w:r>
        <w:rPr>
          <w:sz w:val="22"/>
        </w:rPr>
        <w:t>successivamente</w:t>
      </w:r>
      <w:r>
        <w:rPr>
          <w:spacing w:val="-11"/>
          <w:sz w:val="22"/>
        </w:rPr>
        <w:t> </w:t>
      </w:r>
      <w:r>
        <w:rPr>
          <w:sz w:val="22"/>
        </w:rPr>
        <w:t>al</w:t>
      </w:r>
      <w:r>
        <w:rPr>
          <w:spacing w:val="-13"/>
          <w:sz w:val="22"/>
        </w:rPr>
        <w:t> </w:t>
      </w:r>
      <w:r>
        <w:rPr>
          <w:sz w:val="22"/>
        </w:rPr>
        <w:t>1°</w:t>
      </w:r>
      <w:r>
        <w:rPr>
          <w:spacing w:val="-11"/>
          <w:sz w:val="22"/>
        </w:rPr>
        <w:t> </w:t>
      </w:r>
      <w:r>
        <w:rPr>
          <w:sz w:val="22"/>
        </w:rPr>
        <w:t>luglio</w:t>
      </w:r>
      <w:r>
        <w:rPr>
          <w:spacing w:val="-13"/>
          <w:sz w:val="22"/>
        </w:rPr>
        <w:t> </w:t>
      </w:r>
      <w:r>
        <w:rPr>
          <w:sz w:val="22"/>
        </w:rPr>
        <w:t>2025</w:t>
      </w:r>
      <w:r>
        <w:rPr>
          <w:spacing w:val="-12"/>
          <w:sz w:val="22"/>
        </w:rPr>
        <w:t> </w:t>
      </w:r>
      <w:r>
        <w:rPr>
          <w:sz w:val="22"/>
        </w:rPr>
        <w:t>e</w:t>
      </w:r>
      <w:r>
        <w:rPr>
          <w:spacing w:val="-11"/>
          <w:sz w:val="22"/>
        </w:rPr>
        <w:t> </w:t>
      </w:r>
      <w:r>
        <w:rPr>
          <w:sz w:val="22"/>
        </w:rPr>
        <w:t>che</w:t>
      </w:r>
      <w:r>
        <w:rPr>
          <w:spacing w:val="-12"/>
          <w:sz w:val="22"/>
        </w:rPr>
        <w:t> </w:t>
      </w:r>
      <w:r>
        <w:rPr>
          <w:sz w:val="22"/>
        </w:rPr>
        <w:t>concluderanno</w:t>
      </w:r>
      <w:r>
        <w:rPr>
          <w:spacing w:val="-13"/>
          <w:sz w:val="22"/>
        </w:rPr>
        <w:t> </w:t>
      </w:r>
      <w:r>
        <w:rPr>
          <w:sz w:val="22"/>
        </w:rPr>
        <w:t>il</w:t>
      </w:r>
      <w:r>
        <w:rPr>
          <w:spacing w:val="-12"/>
          <w:sz w:val="22"/>
        </w:rPr>
        <w:t> </w:t>
      </w:r>
      <w:r>
        <w:rPr>
          <w:sz w:val="22"/>
        </w:rPr>
        <w:t>periodo di</w:t>
      </w:r>
      <w:r>
        <w:rPr>
          <w:spacing w:val="39"/>
          <w:sz w:val="22"/>
        </w:rPr>
        <w:t> </w:t>
      </w:r>
      <w:r>
        <w:rPr>
          <w:sz w:val="22"/>
        </w:rPr>
        <w:t>prova entro il 31 dicembre 2025 è </w:t>
      </w:r>
      <w:r>
        <w:rPr>
          <w:b/>
          <w:sz w:val="22"/>
        </w:rPr>
        <w:t>aumentata a</w:t>
      </w:r>
      <w:r>
        <w:rPr>
          <w:b/>
          <w:spacing w:val="-2"/>
          <w:sz w:val="22"/>
        </w:rPr>
        <w:t> </w:t>
      </w:r>
      <w:r>
        <w:rPr>
          <w:b/>
          <w:sz w:val="22"/>
        </w:rPr>
        <w:t>450€</w:t>
      </w:r>
      <w:r>
        <w:rPr>
          <w:sz w:val="22"/>
        </w:rPr>
        <w:t>. Inoltre, </w:t>
      </w:r>
      <w:r>
        <w:rPr>
          <w:b/>
          <w:sz w:val="22"/>
        </w:rPr>
        <w:t>abbiamo</w:t>
      </w:r>
      <w:r>
        <w:rPr>
          <w:b/>
          <w:spacing w:val="-2"/>
          <w:sz w:val="22"/>
        </w:rPr>
        <w:t> </w:t>
      </w:r>
      <w:r>
        <w:rPr>
          <w:b/>
          <w:sz w:val="22"/>
        </w:rPr>
        <w:t>innalzato a</w:t>
      </w:r>
      <w:r>
        <w:rPr>
          <w:b/>
          <w:spacing w:val="-2"/>
          <w:sz w:val="22"/>
        </w:rPr>
        <w:t> </w:t>
      </w:r>
      <w:r>
        <w:rPr>
          <w:b/>
          <w:sz w:val="22"/>
        </w:rPr>
        <w:t>40.000 euro </w:t>
      </w:r>
      <w:r>
        <w:rPr>
          <w:sz w:val="22"/>
        </w:rPr>
        <w:t>la soglia massima di RAL che garantisce un’erogazione supplementare di 100€ al premio base.</w:t>
      </w:r>
    </w:p>
    <w:p>
      <w:pPr>
        <w:spacing w:line="228" w:lineRule="auto" w:before="104"/>
        <w:ind w:left="2" w:right="134" w:firstLine="0"/>
        <w:jc w:val="both"/>
        <w:rPr>
          <w:sz w:val="22"/>
        </w:rPr>
      </w:pPr>
      <w:r>
        <w:rPr>
          <w:sz w:val="22"/>
        </w:rPr>
        <w:t>Abbiamo</w:t>
      </w:r>
      <w:r>
        <w:rPr>
          <w:spacing w:val="-5"/>
          <w:sz w:val="22"/>
        </w:rPr>
        <w:t> </w:t>
      </w:r>
      <w:r>
        <w:rPr>
          <w:sz w:val="22"/>
        </w:rPr>
        <w:t>ottenuto</w:t>
      </w:r>
      <w:r>
        <w:rPr>
          <w:spacing w:val="-5"/>
          <w:sz w:val="22"/>
        </w:rPr>
        <w:t> </w:t>
      </w:r>
      <w:r>
        <w:rPr>
          <w:sz w:val="22"/>
        </w:rPr>
        <w:t>l’impegno</w:t>
      </w:r>
      <w:r>
        <w:rPr>
          <w:spacing w:val="-6"/>
          <w:sz w:val="22"/>
        </w:rPr>
        <w:t> </w:t>
      </w:r>
      <w:r>
        <w:rPr>
          <w:sz w:val="22"/>
        </w:rPr>
        <w:t>aziendale</w:t>
      </w:r>
      <w:r>
        <w:rPr>
          <w:spacing w:val="-4"/>
          <w:sz w:val="22"/>
        </w:rPr>
        <w:t> </w:t>
      </w:r>
      <w:r>
        <w:rPr>
          <w:sz w:val="22"/>
        </w:rPr>
        <w:t>di</w:t>
      </w:r>
      <w:r>
        <w:rPr>
          <w:spacing w:val="-5"/>
          <w:sz w:val="22"/>
        </w:rPr>
        <w:t> </w:t>
      </w:r>
      <w:r>
        <w:rPr>
          <w:sz w:val="22"/>
        </w:rPr>
        <w:t>prevedere</w:t>
      </w:r>
      <w:r>
        <w:rPr>
          <w:spacing w:val="-4"/>
          <w:sz w:val="22"/>
        </w:rPr>
        <w:t> </w:t>
      </w:r>
      <w:r>
        <w:rPr>
          <w:sz w:val="22"/>
        </w:rPr>
        <w:t>incontri</w:t>
      </w:r>
      <w:r>
        <w:rPr>
          <w:spacing w:val="-4"/>
          <w:sz w:val="22"/>
        </w:rPr>
        <w:t> </w:t>
      </w:r>
      <w:r>
        <w:rPr>
          <w:sz w:val="22"/>
        </w:rPr>
        <w:t>di</w:t>
      </w:r>
      <w:r>
        <w:rPr>
          <w:spacing w:val="-4"/>
          <w:sz w:val="22"/>
        </w:rPr>
        <w:t> </w:t>
      </w:r>
      <w:r>
        <w:rPr>
          <w:sz w:val="22"/>
        </w:rPr>
        <w:t>approfondimento,</w:t>
      </w:r>
      <w:r>
        <w:rPr>
          <w:spacing w:val="-4"/>
          <w:sz w:val="22"/>
        </w:rPr>
        <w:t> </w:t>
      </w:r>
      <w:r>
        <w:rPr>
          <w:sz w:val="22"/>
        </w:rPr>
        <w:t>anche</w:t>
      </w:r>
      <w:r>
        <w:rPr>
          <w:spacing w:val="-4"/>
          <w:sz w:val="22"/>
        </w:rPr>
        <w:t> </w:t>
      </w:r>
      <w:r>
        <w:rPr>
          <w:sz w:val="22"/>
        </w:rPr>
        <w:t>attraverso</w:t>
      </w:r>
      <w:r>
        <w:rPr>
          <w:spacing w:val="-5"/>
          <w:sz w:val="22"/>
        </w:rPr>
        <w:t> </w:t>
      </w:r>
      <w:r>
        <w:rPr>
          <w:sz w:val="22"/>
        </w:rPr>
        <w:t>appositi incontri</w:t>
      </w:r>
      <w:r>
        <w:rPr>
          <w:spacing w:val="-8"/>
          <w:sz w:val="22"/>
        </w:rPr>
        <w:t> </w:t>
      </w:r>
      <w:r>
        <w:rPr>
          <w:sz w:val="22"/>
        </w:rPr>
        <w:t>con</w:t>
      </w:r>
      <w:r>
        <w:rPr>
          <w:spacing w:val="-8"/>
          <w:sz w:val="22"/>
        </w:rPr>
        <w:t> </w:t>
      </w:r>
      <w:r>
        <w:rPr>
          <w:sz w:val="22"/>
        </w:rPr>
        <w:t>i</w:t>
      </w:r>
      <w:r>
        <w:rPr>
          <w:spacing w:val="-8"/>
          <w:sz w:val="22"/>
        </w:rPr>
        <w:t> </w:t>
      </w:r>
      <w:r>
        <w:rPr>
          <w:sz w:val="22"/>
        </w:rPr>
        <w:t>Direttori</w:t>
      </w:r>
      <w:r>
        <w:rPr>
          <w:spacing w:val="-8"/>
          <w:sz w:val="22"/>
        </w:rPr>
        <w:t> </w:t>
      </w:r>
      <w:r>
        <w:rPr>
          <w:sz w:val="22"/>
        </w:rPr>
        <w:t>di</w:t>
      </w:r>
      <w:r>
        <w:rPr>
          <w:spacing w:val="-8"/>
          <w:sz w:val="22"/>
        </w:rPr>
        <w:t> </w:t>
      </w:r>
      <w:r>
        <w:rPr>
          <w:sz w:val="22"/>
        </w:rPr>
        <w:t>Filiale,</w:t>
      </w:r>
      <w:r>
        <w:rPr>
          <w:spacing w:val="-7"/>
          <w:sz w:val="22"/>
        </w:rPr>
        <w:t> </w:t>
      </w:r>
      <w:r>
        <w:rPr>
          <w:sz w:val="22"/>
        </w:rPr>
        <w:t>per</w:t>
      </w:r>
      <w:r>
        <w:rPr>
          <w:spacing w:val="-9"/>
          <w:sz w:val="22"/>
        </w:rPr>
        <w:t> </w:t>
      </w:r>
      <w:r>
        <w:rPr>
          <w:sz w:val="22"/>
        </w:rPr>
        <w:t>la</w:t>
      </w:r>
      <w:r>
        <w:rPr>
          <w:spacing w:val="-8"/>
          <w:sz w:val="22"/>
        </w:rPr>
        <w:t> </w:t>
      </w:r>
      <w:r>
        <w:rPr>
          <w:sz w:val="22"/>
        </w:rPr>
        <w:t>spiegazione</w:t>
      </w:r>
      <w:r>
        <w:rPr>
          <w:spacing w:val="-7"/>
          <w:sz w:val="22"/>
        </w:rPr>
        <w:t> </w:t>
      </w:r>
      <w:r>
        <w:rPr>
          <w:sz w:val="22"/>
        </w:rPr>
        <w:t>dei</w:t>
      </w:r>
      <w:r>
        <w:rPr>
          <w:spacing w:val="-8"/>
          <w:sz w:val="22"/>
        </w:rPr>
        <w:t> </w:t>
      </w:r>
      <w:r>
        <w:rPr>
          <w:sz w:val="22"/>
        </w:rPr>
        <w:t>meccanismi</w:t>
      </w:r>
      <w:r>
        <w:rPr>
          <w:spacing w:val="-8"/>
          <w:sz w:val="22"/>
        </w:rPr>
        <w:t> </w:t>
      </w:r>
      <w:r>
        <w:rPr>
          <w:sz w:val="22"/>
        </w:rPr>
        <w:t>di</w:t>
      </w:r>
      <w:r>
        <w:rPr>
          <w:spacing w:val="-8"/>
          <w:sz w:val="22"/>
        </w:rPr>
        <w:t> </w:t>
      </w:r>
      <w:r>
        <w:rPr>
          <w:sz w:val="22"/>
        </w:rPr>
        <w:t>funzionamento</w:t>
      </w:r>
      <w:r>
        <w:rPr>
          <w:spacing w:val="-8"/>
          <w:sz w:val="22"/>
        </w:rPr>
        <w:t> </w:t>
      </w:r>
      <w:r>
        <w:rPr>
          <w:sz w:val="22"/>
        </w:rPr>
        <w:t>del</w:t>
      </w:r>
      <w:r>
        <w:rPr>
          <w:spacing w:val="-8"/>
          <w:sz w:val="22"/>
        </w:rPr>
        <w:t> </w:t>
      </w:r>
      <w:r>
        <w:rPr>
          <w:sz w:val="22"/>
        </w:rPr>
        <w:t>PVR</w:t>
      </w:r>
      <w:r>
        <w:rPr>
          <w:spacing w:val="-6"/>
          <w:sz w:val="22"/>
        </w:rPr>
        <w:t> </w:t>
      </w:r>
      <w:r>
        <w:rPr>
          <w:sz w:val="22"/>
        </w:rPr>
        <w:t>2025,</w:t>
      </w:r>
      <w:r>
        <w:rPr>
          <w:spacing w:val="-7"/>
          <w:sz w:val="22"/>
        </w:rPr>
        <w:t> </w:t>
      </w:r>
      <w:r>
        <w:rPr>
          <w:b/>
          <w:sz w:val="22"/>
        </w:rPr>
        <w:t>anche</w:t>
      </w:r>
      <w:r>
        <w:rPr>
          <w:b/>
          <w:spacing w:val="-8"/>
          <w:sz w:val="22"/>
        </w:rPr>
        <w:t> </w:t>
      </w:r>
      <w:r>
        <w:rPr>
          <w:b/>
          <w:sz w:val="22"/>
        </w:rPr>
        <w:t>sui possibili interventi di riproporzionamento sui premi di eccellenza che rimangono, in ogni caso, di competenza aziendale</w:t>
      </w:r>
      <w:r>
        <w:rPr>
          <w:sz w:val="22"/>
        </w:rPr>
        <w:t>. Sono stati previsti inoltre 3 momenti di verifica dell’andamento delle condizioni stimate di accesso alla quota di eccellenza suddivisi per territorio commerciale.</w:t>
      </w:r>
    </w:p>
    <w:p>
      <w:pPr>
        <w:spacing w:line="230" w:lineRule="auto" w:before="103"/>
        <w:ind w:left="2" w:right="129" w:firstLine="0"/>
        <w:jc w:val="both"/>
        <w:rPr>
          <w:i/>
          <w:sz w:val="22"/>
        </w:rPr>
      </w:pPr>
      <w:r>
        <w:rPr>
          <w:i/>
          <w:sz w:val="22"/>
        </w:rPr>
        <w:t>La presente trattativa per il PVR 2025 ha consentito un ulteriore incremento delle quote del premio base. Si ricorda che tale premio potrà essere incrementato ulteriormente in base ai risultati del Gruppo nel 2025. L’azienda si è</w:t>
      </w:r>
      <w:r>
        <w:rPr>
          <w:i/>
          <w:spacing w:val="-2"/>
          <w:sz w:val="22"/>
        </w:rPr>
        <w:t> </w:t>
      </w:r>
      <w:r>
        <w:rPr>
          <w:i/>
          <w:sz w:val="22"/>
        </w:rPr>
        <w:t>impegnata</w:t>
      </w:r>
      <w:r>
        <w:rPr>
          <w:i/>
          <w:spacing w:val="-1"/>
          <w:sz w:val="22"/>
        </w:rPr>
        <w:t> </w:t>
      </w:r>
      <w:r>
        <w:rPr>
          <w:i/>
          <w:sz w:val="22"/>
        </w:rPr>
        <w:t>a illustrare i</w:t>
      </w:r>
      <w:r>
        <w:rPr>
          <w:i/>
          <w:spacing w:val="-3"/>
          <w:sz w:val="22"/>
        </w:rPr>
        <w:t> </w:t>
      </w:r>
      <w:r>
        <w:rPr>
          <w:i/>
          <w:sz w:val="22"/>
        </w:rPr>
        <w:t>criteri e le</w:t>
      </w:r>
      <w:r>
        <w:rPr>
          <w:i/>
          <w:spacing w:val="-3"/>
          <w:sz w:val="22"/>
        </w:rPr>
        <w:t> </w:t>
      </w:r>
      <w:r>
        <w:rPr>
          <w:i/>
          <w:sz w:val="22"/>
        </w:rPr>
        <w:t>modalità di</w:t>
      </w:r>
      <w:r>
        <w:rPr>
          <w:i/>
          <w:spacing w:val="-3"/>
          <w:sz w:val="22"/>
        </w:rPr>
        <w:t> </w:t>
      </w:r>
      <w:r>
        <w:rPr>
          <w:i/>
          <w:sz w:val="22"/>
        </w:rPr>
        <w:t>applicazione</w:t>
      </w:r>
      <w:r>
        <w:rPr>
          <w:i/>
          <w:spacing w:val="-2"/>
          <w:sz w:val="22"/>
        </w:rPr>
        <w:t> </w:t>
      </w:r>
      <w:r>
        <w:rPr>
          <w:i/>
          <w:sz w:val="22"/>
        </w:rPr>
        <w:t>degli eventuali riproporzionamenti che saranno effettuati sulle quote di eccellenza, come da tempo richiesto dalle Organizzazioni Sindacali in nome di</w:t>
      </w:r>
      <w:r>
        <w:rPr>
          <w:i/>
          <w:spacing w:val="-1"/>
          <w:sz w:val="22"/>
        </w:rPr>
        <w:t> </w:t>
      </w:r>
      <w:r>
        <w:rPr>
          <w:i/>
          <w:sz w:val="22"/>
        </w:rPr>
        <w:t>un principio di</w:t>
      </w:r>
      <w:r>
        <w:rPr>
          <w:i/>
          <w:spacing w:val="-1"/>
          <w:sz w:val="22"/>
        </w:rPr>
        <w:t> </w:t>
      </w:r>
      <w:r>
        <w:rPr>
          <w:i/>
          <w:sz w:val="22"/>
        </w:rPr>
        <w:t>trasparenza che il Gruppo si impegna a mantenere. A tal</w:t>
      </w:r>
      <w:r>
        <w:rPr>
          <w:i/>
          <w:spacing w:val="-1"/>
          <w:sz w:val="22"/>
        </w:rPr>
        <w:t> </w:t>
      </w:r>
      <w:r>
        <w:rPr>
          <w:i/>
          <w:sz w:val="22"/>
        </w:rPr>
        <w:t>proposito, riteniamo che la formalizzazione dell’impegno a rivedere nel prossimo anno, anche in considerazione del nuovo piano Industriale,</w:t>
      </w:r>
      <w:r>
        <w:rPr>
          <w:i/>
          <w:spacing w:val="-2"/>
          <w:sz w:val="22"/>
        </w:rPr>
        <w:t> </w:t>
      </w:r>
      <w:r>
        <w:rPr>
          <w:i/>
          <w:sz w:val="22"/>
        </w:rPr>
        <w:t>le</w:t>
      </w:r>
      <w:r>
        <w:rPr>
          <w:i/>
          <w:spacing w:val="-2"/>
          <w:sz w:val="22"/>
        </w:rPr>
        <w:t> </w:t>
      </w:r>
      <w:r>
        <w:rPr>
          <w:i/>
          <w:sz w:val="22"/>
        </w:rPr>
        <w:t>modalità</w:t>
      </w:r>
      <w:r>
        <w:rPr>
          <w:i/>
          <w:spacing w:val="-1"/>
          <w:sz w:val="22"/>
        </w:rPr>
        <w:t> </w:t>
      </w:r>
      <w:r>
        <w:rPr>
          <w:i/>
          <w:sz w:val="22"/>
        </w:rPr>
        <w:t>di</w:t>
      </w:r>
      <w:r>
        <w:rPr>
          <w:i/>
          <w:spacing w:val="-2"/>
          <w:sz w:val="22"/>
        </w:rPr>
        <w:t> </w:t>
      </w:r>
      <w:r>
        <w:rPr>
          <w:i/>
          <w:sz w:val="22"/>
        </w:rPr>
        <w:t>erogazione</w:t>
      </w:r>
      <w:r>
        <w:rPr>
          <w:i/>
          <w:spacing w:val="-2"/>
          <w:sz w:val="22"/>
        </w:rPr>
        <w:t> </w:t>
      </w:r>
      <w:r>
        <w:rPr>
          <w:i/>
          <w:sz w:val="22"/>
        </w:rPr>
        <w:t>del</w:t>
      </w:r>
      <w:r>
        <w:rPr>
          <w:i/>
          <w:spacing w:val="-3"/>
          <w:sz w:val="22"/>
        </w:rPr>
        <w:t> </w:t>
      </w:r>
      <w:r>
        <w:rPr>
          <w:i/>
          <w:sz w:val="22"/>
        </w:rPr>
        <w:t>sistema</w:t>
      </w:r>
      <w:r>
        <w:rPr>
          <w:i/>
          <w:spacing w:val="-1"/>
          <w:sz w:val="22"/>
        </w:rPr>
        <w:t> </w:t>
      </w:r>
      <w:r>
        <w:rPr>
          <w:i/>
          <w:sz w:val="22"/>
        </w:rPr>
        <w:t>premiante</w:t>
      </w:r>
      <w:r>
        <w:rPr>
          <w:i/>
          <w:spacing w:val="-2"/>
          <w:sz w:val="22"/>
        </w:rPr>
        <w:t> </w:t>
      </w:r>
      <w:r>
        <w:rPr>
          <w:i/>
          <w:sz w:val="22"/>
        </w:rPr>
        <w:t>rappresenti</w:t>
      </w:r>
      <w:r>
        <w:rPr>
          <w:i/>
          <w:spacing w:val="-2"/>
          <w:sz w:val="22"/>
        </w:rPr>
        <w:t> </w:t>
      </w:r>
      <w:r>
        <w:rPr>
          <w:i/>
          <w:sz w:val="22"/>
        </w:rPr>
        <w:t>un ulteriore</w:t>
      </w:r>
      <w:r>
        <w:rPr>
          <w:i/>
          <w:spacing w:val="-3"/>
          <w:sz w:val="22"/>
        </w:rPr>
        <w:t> </w:t>
      </w:r>
      <w:r>
        <w:rPr>
          <w:i/>
          <w:sz w:val="22"/>
        </w:rPr>
        <w:t>passo</w:t>
      </w:r>
      <w:r>
        <w:rPr>
          <w:i/>
          <w:spacing w:val="-5"/>
          <w:sz w:val="22"/>
        </w:rPr>
        <w:t> </w:t>
      </w:r>
      <w:r>
        <w:rPr>
          <w:i/>
          <w:sz w:val="22"/>
        </w:rPr>
        <w:t>avanti.</w:t>
      </w:r>
      <w:r>
        <w:rPr>
          <w:i/>
          <w:spacing w:val="-8"/>
          <w:sz w:val="22"/>
        </w:rPr>
        <w:t> </w:t>
      </w:r>
      <w:r>
        <w:rPr>
          <w:i/>
          <w:sz w:val="22"/>
        </w:rPr>
        <w:t>L’accordo raggiunto</w:t>
      </w:r>
      <w:r>
        <w:rPr>
          <w:i/>
          <w:spacing w:val="-5"/>
          <w:sz w:val="22"/>
        </w:rPr>
        <w:t> </w:t>
      </w:r>
      <w:r>
        <w:rPr>
          <w:i/>
          <w:sz w:val="22"/>
        </w:rPr>
        <w:t>consente</w:t>
      </w:r>
      <w:r>
        <w:rPr>
          <w:i/>
          <w:spacing w:val="-2"/>
          <w:sz w:val="22"/>
        </w:rPr>
        <w:t> </w:t>
      </w:r>
      <w:r>
        <w:rPr>
          <w:i/>
          <w:sz w:val="22"/>
        </w:rPr>
        <w:t>inoltre</w:t>
      </w:r>
      <w:r>
        <w:rPr>
          <w:i/>
          <w:spacing w:val="-2"/>
          <w:sz w:val="22"/>
        </w:rPr>
        <w:t> </w:t>
      </w:r>
      <w:r>
        <w:rPr>
          <w:i/>
          <w:sz w:val="22"/>
        </w:rPr>
        <w:t>di</w:t>
      </w:r>
      <w:r>
        <w:rPr>
          <w:i/>
          <w:spacing w:val="-2"/>
          <w:sz w:val="22"/>
        </w:rPr>
        <w:t> </w:t>
      </w:r>
      <w:r>
        <w:rPr>
          <w:i/>
          <w:sz w:val="22"/>
        </w:rPr>
        <w:t>beneficiare</w:t>
      </w:r>
      <w:r>
        <w:rPr>
          <w:i/>
          <w:spacing w:val="-2"/>
          <w:sz w:val="22"/>
        </w:rPr>
        <w:t> </w:t>
      </w:r>
      <w:r>
        <w:rPr>
          <w:i/>
          <w:sz w:val="22"/>
        </w:rPr>
        <w:t>dei</w:t>
      </w:r>
      <w:r>
        <w:rPr>
          <w:i/>
          <w:spacing w:val="-3"/>
          <w:sz w:val="22"/>
        </w:rPr>
        <w:t> </w:t>
      </w:r>
      <w:r>
        <w:rPr>
          <w:i/>
          <w:sz w:val="22"/>
        </w:rPr>
        <w:t>vantaggi</w:t>
      </w:r>
      <w:r>
        <w:rPr>
          <w:i/>
          <w:spacing w:val="-2"/>
          <w:sz w:val="22"/>
        </w:rPr>
        <w:t> </w:t>
      </w:r>
      <w:r>
        <w:rPr>
          <w:i/>
          <w:sz w:val="22"/>
        </w:rPr>
        <w:t>fiscali</w:t>
      </w:r>
      <w:r>
        <w:rPr>
          <w:i/>
          <w:spacing w:val="-3"/>
          <w:sz w:val="22"/>
        </w:rPr>
        <w:t> </w:t>
      </w:r>
      <w:r>
        <w:rPr>
          <w:i/>
          <w:sz w:val="22"/>
        </w:rPr>
        <w:t>della</w:t>
      </w:r>
      <w:r>
        <w:rPr>
          <w:i/>
          <w:spacing w:val="-1"/>
          <w:sz w:val="22"/>
        </w:rPr>
        <w:t> </w:t>
      </w:r>
      <w:r>
        <w:rPr>
          <w:i/>
          <w:sz w:val="22"/>
        </w:rPr>
        <w:t>detassazione,</w:t>
      </w:r>
      <w:r>
        <w:rPr>
          <w:i/>
          <w:spacing w:val="-2"/>
          <w:sz w:val="22"/>
        </w:rPr>
        <w:t> </w:t>
      </w:r>
      <w:r>
        <w:rPr>
          <w:i/>
          <w:sz w:val="22"/>
        </w:rPr>
        <w:t>in</w:t>
      </w:r>
      <w:r>
        <w:rPr>
          <w:i/>
          <w:spacing w:val="-6"/>
          <w:sz w:val="22"/>
        </w:rPr>
        <w:t> </w:t>
      </w:r>
      <w:r>
        <w:rPr>
          <w:i/>
          <w:sz w:val="22"/>
        </w:rPr>
        <w:t>base</w:t>
      </w:r>
      <w:r>
        <w:rPr>
          <w:i/>
          <w:spacing w:val="-3"/>
          <w:sz w:val="22"/>
        </w:rPr>
        <w:t> </w:t>
      </w:r>
      <w:r>
        <w:rPr>
          <w:i/>
          <w:sz w:val="22"/>
        </w:rPr>
        <w:t>alle</w:t>
      </w:r>
      <w:r>
        <w:rPr>
          <w:i/>
          <w:spacing w:val="-7"/>
          <w:sz w:val="22"/>
        </w:rPr>
        <w:t> </w:t>
      </w:r>
      <w:r>
        <w:rPr>
          <w:i/>
          <w:sz w:val="22"/>
        </w:rPr>
        <w:t>normative</w:t>
      </w:r>
      <w:r>
        <w:rPr>
          <w:i/>
          <w:spacing w:val="-2"/>
          <w:sz w:val="22"/>
        </w:rPr>
        <w:t> </w:t>
      </w:r>
      <w:r>
        <w:rPr>
          <w:i/>
          <w:sz w:val="22"/>
        </w:rPr>
        <w:t>fiscali che saranno vigenti nel corso del prossimo anno.</w:t>
      </w:r>
    </w:p>
    <w:p>
      <w:pPr>
        <w:pStyle w:val="BodyText"/>
        <w:spacing w:before="137"/>
        <w:ind w:left="0"/>
        <w:rPr>
          <w:i/>
          <w:sz w:val="20"/>
        </w:rPr>
      </w:pPr>
    </w:p>
    <w:p>
      <w:pPr>
        <w:pStyle w:val="BodyText"/>
        <w:spacing w:after="0"/>
        <w:rPr>
          <w:i/>
          <w:sz w:val="20"/>
        </w:rPr>
        <w:sectPr>
          <w:type w:val="continuous"/>
          <w:pgSz w:w="11900" w:h="16840"/>
          <w:pgMar w:top="580" w:bottom="280" w:left="1133" w:right="992"/>
        </w:sectPr>
      </w:pPr>
    </w:p>
    <w:p>
      <w:pPr>
        <w:pStyle w:val="BodyText"/>
      </w:pPr>
      <w:r>
        <w:rPr/>
        <w:t>Milano,</w:t>
      </w:r>
      <w:r>
        <w:rPr>
          <w:spacing w:val="-4"/>
        </w:rPr>
        <w:t> </w:t>
      </w:r>
      <w:r>
        <w:rPr/>
        <w:t>16</w:t>
      </w:r>
      <w:r>
        <w:rPr>
          <w:spacing w:val="-5"/>
        </w:rPr>
        <w:t> </w:t>
      </w:r>
      <w:r>
        <w:rPr/>
        <w:t>aprile</w:t>
      </w:r>
      <w:r>
        <w:rPr>
          <w:spacing w:val="2"/>
        </w:rPr>
        <w:t> </w:t>
      </w:r>
      <w:r>
        <w:rPr>
          <w:spacing w:val="-6"/>
        </w:rPr>
        <w:t>2025</w:t>
      </w:r>
    </w:p>
    <w:p>
      <w:pPr>
        <w:spacing w:line="240" w:lineRule="auto" w:before="72"/>
        <w:rPr>
          <w:sz w:val="28"/>
        </w:rPr>
      </w:pPr>
      <w:r>
        <w:rPr/>
        <w:br w:type="column"/>
      </w:r>
      <w:r>
        <w:rPr>
          <w:sz w:val="28"/>
        </w:rPr>
      </w:r>
    </w:p>
    <w:p>
      <w:pPr>
        <w:spacing w:line="297" w:lineRule="auto" w:before="0"/>
        <w:ind w:left="62" w:right="2253" w:hanging="60"/>
        <w:jc w:val="left"/>
        <w:rPr>
          <w:b/>
          <w:sz w:val="28"/>
        </w:rPr>
      </w:pPr>
      <w:r>
        <w:rPr>
          <w:b/>
          <w:sz w:val="28"/>
        </w:rPr>
        <w:t>Delegazioni</w:t>
      </w:r>
      <w:r>
        <w:rPr>
          <w:b/>
          <w:spacing w:val="-10"/>
          <w:sz w:val="28"/>
        </w:rPr>
        <w:t> </w:t>
      </w:r>
      <w:r>
        <w:rPr>
          <w:b/>
          <w:sz w:val="28"/>
        </w:rPr>
        <w:t>trattanti</w:t>
      </w:r>
      <w:r>
        <w:rPr>
          <w:b/>
          <w:spacing w:val="-10"/>
          <w:sz w:val="28"/>
        </w:rPr>
        <w:t> </w:t>
      </w:r>
      <w:r>
        <w:rPr>
          <w:b/>
          <w:sz w:val="28"/>
        </w:rPr>
        <w:t>Gruppo</w:t>
      </w:r>
      <w:r>
        <w:rPr>
          <w:b/>
          <w:spacing w:val="-10"/>
          <w:sz w:val="28"/>
        </w:rPr>
        <w:t> </w:t>
      </w:r>
      <w:r>
        <w:rPr>
          <w:b/>
          <w:sz w:val="28"/>
        </w:rPr>
        <w:t>Intesa</w:t>
      </w:r>
      <w:r>
        <w:rPr>
          <w:b/>
          <w:spacing w:val="-10"/>
          <w:sz w:val="28"/>
        </w:rPr>
        <w:t> </w:t>
      </w:r>
      <w:r>
        <w:rPr>
          <w:b/>
          <w:sz w:val="28"/>
        </w:rPr>
        <w:t>Sanpaolo FABI</w:t>
      </w:r>
      <w:r>
        <w:rPr>
          <w:b/>
          <w:spacing w:val="-6"/>
          <w:sz w:val="28"/>
        </w:rPr>
        <w:t> </w:t>
      </w:r>
      <w:r>
        <w:rPr>
          <w:b/>
          <w:sz w:val="28"/>
        </w:rPr>
        <w:t>-</w:t>
      </w:r>
      <w:r>
        <w:rPr>
          <w:b/>
          <w:spacing w:val="-7"/>
          <w:sz w:val="28"/>
        </w:rPr>
        <w:t> </w:t>
      </w:r>
      <w:r>
        <w:rPr>
          <w:b/>
          <w:sz w:val="28"/>
        </w:rPr>
        <w:t>FIRST/CISL</w:t>
      </w:r>
      <w:r>
        <w:rPr>
          <w:b/>
          <w:spacing w:val="28"/>
          <w:sz w:val="28"/>
        </w:rPr>
        <w:t> </w:t>
      </w:r>
      <w:r>
        <w:rPr>
          <w:b/>
          <w:sz w:val="28"/>
        </w:rPr>
        <w:t>FISAC/CGIL</w:t>
      </w:r>
      <w:r>
        <w:rPr>
          <w:b/>
          <w:spacing w:val="-8"/>
          <w:sz w:val="28"/>
        </w:rPr>
        <w:t> </w:t>
      </w:r>
      <w:r>
        <w:rPr>
          <w:b/>
          <w:sz w:val="28"/>
        </w:rPr>
        <w:t>-</w:t>
      </w:r>
      <w:r>
        <w:rPr>
          <w:b/>
          <w:spacing w:val="-8"/>
          <w:sz w:val="28"/>
        </w:rPr>
        <w:t> </w:t>
      </w:r>
      <w:r>
        <w:rPr>
          <w:b/>
          <w:sz w:val="28"/>
        </w:rPr>
        <w:t>UILCA</w:t>
      </w:r>
      <w:r>
        <w:rPr>
          <w:b/>
          <w:spacing w:val="31"/>
          <w:sz w:val="28"/>
        </w:rPr>
        <w:t> </w:t>
      </w:r>
      <w:r>
        <w:rPr>
          <w:b/>
          <w:sz w:val="28"/>
        </w:rPr>
        <w:t>UNISIN</w:t>
      </w:r>
    </w:p>
    <w:sectPr>
      <w:type w:val="continuous"/>
      <w:pgSz w:w="11900" w:h="16840"/>
      <w:pgMar w:top="580" w:bottom="280" w:left="1133" w:right="992"/>
      <w:cols w:num="2" w:equalWidth="0">
        <w:col w:w="1995" w:space="266"/>
        <w:col w:w="75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spacing w:before="56"/>
      <w:ind w:left="2"/>
    </w:pPr>
    <w:rPr>
      <w:rFonts w:ascii="Calibri" w:hAnsi="Calibri" w:eastAsia="Calibri" w:cs="Calibri"/>
      <w:sz w:val="22"/>
      <w:szCs w:val="22"/>
      <w:lang w:val="it-IT" w:eastAsia="en-US" w:bidi="ar-SA"/>
    </w:rPr>
  </w:style>
  <w:style w:styleId="Title" w:type="paragraph">
    <w:name w:val="Title"/>
    <w:basedOn w:val="Normal"/>
    <w:uiPriority w:val="1"/>
    <w:qFormat/>
    <w:pPr>
      <w:spacing w:before="294"/>
      <w:ind w:right="140"/>
      <w:jc w:val="center"/>
    </w:pPr>
    <w:rPr>
      <w:rFonts w:ascii="Times New Roman" w:hAnsi="Times New Roman" w:eastAsia="Times New Roman" w:cs="Times New Roman"/>
      <w:b/>
      <w:bCs/>
      <w:sz w:val="32"/>
      <w:szCs w:val="32"/>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2025-04-16T19:19:18Z</dcterms:created>
  <dcterms:modified xsi:type="dcterms:W3CDTF">2025-04-16T19:19:18Z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2025-04-16T00:00:00Z</vt:filetime>
  </property>
</Properties>
</file>